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88" w:rsidRPr="00805F6E" w:rsidRDefault="00F21188" w:rsidP="00F21188">
      <w:pPr>
        <w:ind w:left="216"/>
        <w:jc w:val="center"/>
        <w:rPr>
          <w:spacing w:val="-6"/>
          <w:w w:val="105"/>
        </w:rPr>
      </w:pPr>
    </w:p>
    <w:tbl>
      <w:tblPr>
        <w:tblpPr w:leftFromText="180" w:rightFromText="180" w:vertAnchor="page" w:horzAnchor="margin" w:tblpY="2866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9"/>
        <w:gridCol w:w="2268"/>
      </w:tblGrid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b/>
                <w:spacing w:val="-6"/>
                <w:w w:val="105"/>
              </w:rPr>
            </w:pPr>
            <w:r>
              <w:rPr>
                <w:b/>
                <w:spacing w:val="-6"/>
                <w:w w:val="105"/>
              </w:rPr>
              <w:t>DESCRIPTION OF SERVICE</w:t>
            </w:r>
          </w:p>
        </w:tc>
        <w:tc>
          <w:tcPr>
            <w:tcW w:w="2268" w:type="dxa"/>
          </w:tcPr>
          <w:p w:rsidR="005A4F52" w:rsidRDefault="005A4F52" w:rsidP="00D05F8F">
            <w:pPr>
              <w:jc w:val="center"/>
              <w:rPr>
                <w:b/>
                <w:spacing w:val="-6"/>
                <w:w w:val="105"/>
              </w:rPr>
            </w:pPr>
          </w:p>
          <w:p w:rsidR="005A4F52" w:rsidRPr="00805F6E" w:rsidRDefault="005A4F52" w:rsidP="00D05F8F">
            <w:pPr>
              <w:jc w:val="center"/>
              <w:rPr>
                <w:b/>
                <w:spacing w:val="-6"/>
                <w:w w:val="105"/>
              </w:rPr>
            </w:pPr>
            <w:r>
              <w:rPr>
                <w:b/>
                <w:spacing w:val="-6"/>
                <w:w w:val="105"/>
              </w:rPr>
              <w:t>PRICE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Cost per square foot for surveying roof area</w:t>
            </w:r>
          </w:p>
        </w:tc>
        <w:tc>
          <w:tcPr>
            <w:tcW w:w="2268" w:type="dxa"/>
          </w:tcPr>
          <w:p w:rsidR="005A4F52" w:rsidRDefault="005A4F52" w:rsidP="00D05F8F">
            <w:pPr>
              <w:rPr>
                <w:spacing w:val="-6"/>
                <w:w w:val="105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Cost per square foot for new or renovated roof specifications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Cost per square foot for Infra-red imaging assessment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 xml:space="preserve">Cost per square foot for post-construction impedance </w:t>
            </w:r>
            <w:r w:rsidR="000D221B">
              <w:rPr>
                <w:spacing w:val="-6"/>
                <w:w w:val="105"/>
              </w:rPr>
              <w:t>assessment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 xml:space="preserve">Hourly rate for </w:t>
            </w:r>
            <w:r w:rsidR="00F17E04">
              <w:rPr>
                <w:spacing w:val="-6"/>
                <w:w w:val="105"/>
              </w:rPr>
              <w:t>expert witness for deposition or trial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Hourly rate for field roof observer (as needed)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764"/>
        </w:trPr>
        <w:tc>
          <w:tcPr>
            <w:tcW w:w="6869" w:type="dxa"/>
            <w:vAlign w:val="center"/>
          </w:tcPr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Hourly rate for office administrative staff (as needed)</w:t>
            </w:r>
          </w:p>
        </w:tc>
        <w:tc>
          <w:tcPr>
            <w:tcW w:w="2268" w:type="dxa"/>
          </w:tcPr>
          <w:p w:rsidR="005A4F52" w:rsidRPr="000D221B" w:rsidRDefault="005A4F52" w:rsidP="00D05F8F">
            <w:pPr>
              <w:rPr>
                <w:spacing w:val="-6"/>
                <w:w w:val="105"/>
                <w:sz w:val="28"/>
                <w:szCs w:val="28"/>
              </w:rPr>
            </w:pPr>
          </w:p>
          <w:p w:rsidR="000D221B" w:rsidRPr="000D221B" w:rsidRDefault="000D221B" w:rsidP="00D05F8F">
            <w:pPr>
              <w:rPr>
                <w:spacing w:val="-6"/>
                <w:w w:val="105"/>
                <w:sz w:val="28"/>
                <w:szCs w:val="28"/>
              </w:rPr>
            </w:pPr>
            <w:r w:rsidRPr="000D221B">
              <w:rPr>
                <w:spacing w:val="-6"/>
                <w:w w:val="105"/>
                <w:sz w:val="28"/>
                <w:szCs w:val="28"/>
              </w:rPr>
              <w:t>$</w:t>
            </w:r>
          </w:p>
        </w:tc>
      </w:tr>
      <w:tr w:rsidR="005A4F52" w:rsidRPr="00805F6E" w:rsidTr="00D05F8F">
        <w:trPr>
          <w:trHeight w:val="235"/>
        </w:trPr>
        <w:tc>
          <w:tcPr>
            <w:tcW w:w="6869" w:type="dxa"/>
            <w:shd w:val="clear" w:color="auto" w:fill="D9D9D9"/>
          </w:tcPr>
          <w:p w:rsidR="005A4F52" w:rsidRPr="000D221B" w:rsidRDefault="000D221B" w:rsidP="00D05F8F">
            <w:pPr>
              <w:rPr>
                <w:b/>
                <w:spacing w:val="-6"/>
                <w:w w:val="105"/>
              </w:rPr>
            </w:pPr>
            <w:r w:rsidRPr="000D221B">
              <w:rPr>
                <w:b/>
                <w:spacing w:val="-6"/>
                <w:w w:val="105"/>
              </w:rPr>
              <w:t>All rates shall include all overhead, travel, profit, and reimbursable expenses</w:t>
            </w:r>
          </w:p>
        </w:tc>
        <w:tc>
          <w:tcPr>
            <w:tcW w:w="2268" w:type="dxa"/>
            <w:shd w:val="clear" w:color="auto" w:fill="D9D9D9"/>
          </w:tcPr>
          <w:p w:rsidR="005A4F52" w:rsidRPr="00805F6E" w:rsidRDefault="005A4F52" w:rsidP="00D05F8F">
            <w:pPr>
              <w:jc w:val="center"/>
              <w:rPr>
                <w:spacing w:val="-6"/>
                <w:w w:val="105"/>
              </w:rPr>
            </w:pPr>
          </w:p>
        </w:tc>
      </w:tr>
      <w:tr w:rsidR="005A4F52" w:rsidRPr="00805F6E" w:rsidTr="00D05F8F">
        <w:trPr>
          <w:trHeight w:val="2471"/>
        </w:trPr>
        <w:tc>
          <w:tcPr>
            <w:tcW w:w="9137" w:type="dxa"/>
            <w:gridSpan w:val="2"/>
            <w:vAlign w:val="center"/>
          </w:tcPr>
          <w:p w:rsidR="005A4F52" w:rsidRDefault="005A4F52" w:rsidP="00D05F8F">
            <w:pPr>
              <w:rPr>
                <w:spacing w:val="-6"/>
                <w:w w:val="105"/>
              </w:rPr>
            </w:pPr>
            <w:r w:rsidRPr="00805F6E">
              <w:rPr>
                <w:spacing w:val="-6"/>
                <w:w w:val="105"/>
              </w:rPr>
              <w:t>Signature:</w:t>
            </w:r>
          </w:p>
          <w:p w:rsidR="000D221B" w:rsidRDefault="000D221B" w:rsidP="00D05F8F">
            <w:pPr>
              <w:rPr>
                <w:spacing w:val="-6"/>
                <w:w w:val="105"/>
              </w:rPr>
            </w:pPr>
          </w:p>
          <w:p w:rsidR="005A4F52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Printed Name:</w:t>
            </w:r>
          </w:p>
          <w:p w:rsidR="000D221B" w:rsidRDefault="000D221B" w:rsidP="00D05F8F">
            <w:pPr>
              <w:rPr>
                <w:spacing w:val="-6"/>
                <w:w w:val="105"/>
              </w:rPr>
            </w:pPr>
          </w:p>
          <w:p w:rsidR="005A4F52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Title:</w:t>
            </w:r>
          </w:p>
          <w:p w:rsidR="000D221B" w:rsidRDefault="000D221B" w:rsidP="00D05F8F">
            <w:pPr>
              <w:rPr>
                <w:spacing w:val="-6"/>
                <w:w w:val="105"/>
              </w:rPr>
            </w:pPr>
          </w:p>
          <w:p w:rsidR="005A4F52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 xml:space="preserve">Telephone #: </w:t>
            </w:r>
          </w:p>
          <w:p w:rsidR="000D221B" w:rsidRDefault="000D221B" w:rsidP="00D05F8F">
            <w:pPr>
              <w:rPr>
                <w:spacing w:val="-6"/>
                <w:w w:val="105"/>
              </w:rPr>
            </w:pPr>
          </w:p>
          <w:p w:rsidR="005A4F52" w:rsidRPr="00805F6E" w:rsidRDefault="005A4F52" w:rsidP="00D05F8F">
            <w:pPr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Date:</w:t>
            </w:r>
          </w:p>
        </w:tc>
      </w:tr>
    </w:tbl>
    <w:p w:rsidR="000D221B" w:rsidRDefault="000D221B"/>
    <w:p w:rsidR="00D05F8F" w:rsidRPr="00D05F8F" w:rsidRDefault="00D05F8F" w:rsidP="00D05F8F">
      <w:pPr>
        <w:jc w:val="center"/>
        <w:rPr>
          <w:b/>
        </w:rPr>
      </w:pPr>
      <w:r w:rsidRPr="00D05F8F">
        <w:rPr>
          <w:b/>
        </w:rPr>
        <w:t>Exhibit B</w:t>
      </w:r>
    </w:p>
    <w:p w:rsidR="00D05F8F" w:rsidRPr="00D05F8F" w:rsidRDefault="00D05F8F" w:rsidP="00D05F8F">
      <w:pPr>
        <w:jc w:val="center"/>
        <w:rPr>
          <w:b/>
        </w:rPr>
      </w:pPr>
      <w:r w:rsidRPr="00D05F8F">
        <w:rPr>
          <w:b/>
        </w:rPr>
        <w:t>Pricing</w:t>
      </w:r>
    </w:p>
    <w:p w:rsidR="00D05F8F" w:rsidRDefault="00D05F8F"/>
    <w:p w:rsidR="00060962" w:rsidRPr="00D05F8F" w:rsidRDefault="000D221B">
      <w:bookmarkStart w:id="0" w:name="_GoBack"/>
      <w:r w:rsidRPr="00D05F8F">
        <w:t xml:space="preserve">The respondent hereby proposes to furnish all transportation, equipment, supplies, materials, and perform all necessary labor to complete all work stipulated in , required by, and in conformity with the proposed agreement documents attached hereto and other documents referred to therein for and in consideration of prices proposed in </w:t>
      </w:r>
      <w:r w:rsidR="00680A82" w:rsidRPr="00D05F8F">
        <w:t>Exhibit B</w:t>
      </w:r>
      <w:r w:rsidRPr="00D05F8F">
        <w:t>.</w:t>
      </w:r>
      <w:bookmarkEnd w:id="0"/>
    </w:p>
    <w:sectPr w:rsidR="00060962" w:rsidRPr="00D05F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65" w:rsidRDefault="00496E65" w:rsidP="00680A82">
      <w:r>
        <w:separator/>
      </w:r>
    </w:p>
  </w:endnote>
  <w:endnote w:type="continuationSeparator" w:id="0">
    <w:p w:rsidR="00496E65" w:rsidRDefault="00496E65" w:rsidP="006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65" w:rsidRDefault="00496E65" w:rsidP="00680A82">
      <w:r>
        <w:separator/>
      </w:r>
    </w:p>
  </w:footnote>
  <w:footnote w:type="continuationSeparator" w:id="0">
    <w:p w:rsidR="00496E65" w:rsidRDefault="00496E65" w:rsidP="0068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8F" w:rsidRDefault="00D05F8F" w:rsidP="00D05F8F">
    <w:pPr>
      <w:pStyle w:val="Header"/>
      <w:widowControl w:val="0"/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Okeechobee County School Board </w:t>
    </w:r>
  </w:p>
  <w:p w:rsidR="00D05F8F" w:rsidRDefault="00D05F8F" w:rsidP="00D05F8F">
    <w:pPr>
      <w:pStyle w:val="Header"/>
      <w:widowControl w:val="0"/>
      <w:ind w:right="360"/>
      <w:rPr>
        <w:rFonts w:ascii="Arial" w:hAnsi="Arial" w:cs="Arial"/>
      </w:rPr>
    </w:pPr>
    <w:r>
      <w:rPr>
        <w:rFonts w:ascii="Arial" w:hAnsi="Arial" w:cs="Arial"/>
      </w:rPr>
      <w:t>RFP # 2018-19-01</w:t>
    </w:r>
  </w:p>
  <w:p w:rsidR="00D05F8F" w:rsidRDefault="00D05F8F" w:rsidP="00D05F8F">
    <w:pPr>
      <w:pStyle w:val="Header"/>
    </w:pPr>
    <w:r>
      <w:rPr>
        <w:rFonts w:ascii="Arial" w:hAnsi="Arial" w:cs="Arial"/>
      </w:rPr>
      <w:t>Roof Inspections &amp; Consulting, District Wide</w:t>
    </w:r>
  </w:p>
  <w:p w:rsidR="00680A82" w:rsidRPr="00680A82" w:rsidRDefault="00680A82" w:rsidP="00680A8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8"/>
    <w:rsid w:val="00060962"/>
    <w:rsid w:val="000D221B"/>
    <w:rsid w:val="00496E65"/>
    <w:rsid w:val="005A4F52"/>
    <w:rsid w:val="00680A82"/>
    <w:rsid w:val="00CB78BE"/>
    <w:rsid w:val="00D05F8F"/>
    <w:rsid w:val="00F17E04"/>
    <w:rsid w:val="00F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6361"/>
  <w15:chartTrackingRefBased/>
  <w15:docId w15:val="{5F835AE5-3661-4EBD-9F7D-BB8A9F4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BRIAN</dc:creator>
  <cp:keywords/>
  <dc:description/>
  <cp:lastModifiedBy>BARRETT, BRIAN</cp:lastModifiedBy>
  <cp:revision>2</cp:revision>
  <dcterms:created xsi:type="dcterms:W3CDTF">2019-11-04T20:45:00Z</dcterms:created>
  <dcterms:modified xsi:type="dcterms:W3CDTF">2019-11-04T20:45:00Z</dcterms:modified>
</cp:coreProperties>
</file>