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15726" w14:textId="77777777" w:rsidR="009C11BB" w:rsidRDefault="009C11BB" w:rsidP="009C11BB">
      <w:pPr>
        <w:jc w:val="center"/>
        <w:rPr>
          <w:b/>
          <w:sz w:val="48"/>
        </w:rPr>
      </w:pPr>
    </w:p>
    <w:p w14:paraId="67990E4A" w14:textId="7C64E22D" w:rsidR="009C11BB" w:rsidRDefault="00BF5B23" w:rsidP="009C11BB">
      <w:pPr>
        <w:jc w:val="center"/>
        <w:rPr>
          <w:b/>
          <w:smallCaps/>
          <w:sz w:val="48"/>
        </w:rPr>
      </w:pPr>
      <w:r>
        <w:rPr>
          <w:b/>
          <w:sz w:val="48"/>
        </w:rPr>
        <w:t>The Sc</w:t>
      </w:r>
      <w:r w:rsidR="00AE1AE9">
        <w:rPr>
          <w:b/>
          <w:sz w:val="48"/>
        </w:rPr>
        <w:t>hool Board of Okeechobee County</w:t>
      </w:r>
    </w:p>
    <w:p w14:paraId="75C623A4" w14:textId="77777777" w:rsidR="009C11BB" w:rsidRPr="003F5C81" w:rsidRDefault="009C11BB" w:rsidP="009C11BB">
      <w:pPr>
        <w:jc w:val="center"/>
        <w:rPr>
          <w:rFonts w:cs="Arial"/>
          <w:sz w:val="48"/>
          <w:szCs w:val="48"/>
        </w:rPr>
      </w:pPr>
    </w:p>
    <w:p w14:paraId="4D5246F5" w14:textId="77777777" w:rsidR="009C11BB" w:rsidRPr="003F5C81" w:rsidRDefault="009C11BB" w:rsidP="009C11BB">
      <w:pPr>
        <w:jc w:val="center"/>
        <w:rPr>
          <w:b/>
          <w:sz w:val="48"/>
        </w:rPr>
      </w:pPr>
    </w:p>
    <w:p w14:paraId="687912EC" w14:textId="77777777" w:rsidR="009C11BB" w:rsidRPr="003F5C81" w:rsidRDefault="009C11BB" w:rsidP="009C11BB">
      <w:pPr>
        <w:jc w:val="center"/>
        <w:rPr>
          <w:rFonts w:cs="Arial"/>
        </w:rPr>
      </w:pPr>
    </w:p>
    <w:p w14:paraId="07D7D37C" w14:textId="77777777" w:rsidR="009C11BB" w:rsidRPr="003F5C81" w:rsidRDefault="009C11BB" w:rsidP="009C11BB">
      <w:pPr>
        <w:jc w:val="center"/>
        <w:rPr>
          <w:rFonts w:cs="Arial"/>
        </w:rPr>
      </w:pPr>
    </w:p>
    <w:p w14:paraId="7DD8F729" w14:textId="77777777" w:rsidR="009C11BB" w:rsidRPr="003F5C81" w:rsidRDefault="009C11BB" w:rsidP="009C11BB">
      <w:pPr>
        <w:jc w:val="center"/>
        <w:rPr>
          <w:rFonts w:cs="Arial"/>
        </w:rPr>
      </w:pPr>
    </w:p>
    <w:p w14:paraId="078EEC2A" w14:textId="77777777" w:rsidR="009C11BB" w:rsidRPr="003F5C81" w:rsidRDefault="00285936" w:rsidP="009C11BB">
      <w:pPr>
        <w:jc w:val="center"/>
        <w:rPr>
          <w:rFonts w:cs="Arial"/>
        </w:rPr>
      </w:pPr>
      <w:r>
        <w:rPr>
          <w:rFonts w:cs="Calibri"/>
          <w:noProof/>
        </w:rPr>
        <w:drawing>
          <wp:inline distT="0" distB="0" distL="0" distR="0" wp14:anchorId="48E8A723" wp14:editId="2060CF52">
            <wp:extent cx="1181100" cy="1137941"/>
            <wp:effectExtent l="0" t="0" r="0" b="508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184951" cy="1141651"/>
                    </a:xfrm>
                    <a:prstGeom prst="rect">
                      <a:avLst/>
                    </a:prstGeom>
                    <a:noFill/>
                    <a:ln w="9525">
                      <a:noFill/>
                      <a:miter lim="800000"/>
                      <a:headEnd/>
                      <a:tailEnd/>
                    </a:ln>
                  </pic:spPr>
                </pic:pic>
              </a:graphicData>
            </a:graphic>
          </wp:inline>
        </w:drawing>
      </w:r>
    </w:p>
    <w:p w14:paraId="1106BBF0" w14:textId="77777777" w:rsidR="009C11BB" w:rsidRPr="003F5C81" w:rsidRDefault="009C11BB" w:rsidP="009C11BB">
      <w:pPr>
        <w:jc w:val="center"/>
        <w:rPr>
          <w:rFonts w:cs="Arial"/>
        </w:rPr>
      </w:pPr>
    </w:p>
    <w:p w14:paraId="4A648DE6" w14:textId="77777777" w:rsidR="009C11BB" w:rsidRPr="003F5C81" w:rsidRDefault="009C11BB" w:rsidP="009C11BB">
      <w:pPr>
        <w:jc w:val="center"/>
        <w:rPr>
          <w:rFonts w:cs="Arial"/>
        </w:rPr>
      </w:pPr>
    </w:p>
    <w:p w14:paraId="0EA494BD" w14:textId="77777777" w:rsidR="009C11BB" w:rsidRPr="003F5C81" w:rsidRDefault="009C11BB" w:rsidP="009C11BB">
      <w:pPr>
        <w:jc w:val="center"/>
        <w:rPr>
          <w:rFonts w:cs="Arial"/>
        </w:rPr>
      </w:pPr>
    </w:p>
    <w:p w14:paraId="7E1E1156" w14:textId="77777777" w:rsidR="009C11BB" w:rsidRPr="003F5C81" w:rsidRDefault="009C11BB" w:rsidP="00EC2262">
      <w:pPr>
        <w:rPr>
          <w:rFonts w:cs="Arial"/>
        </w:rPr>
      </w:pPr>
    </w:p>
    <w:p w14:paraId="628C0534" w14:textId="77777777" w:rsidR="009C11BB" w:rsidRDefault="009C11BB" w:rsidP="009C11BB">
      <w:pPr>
        <w:rPr>
          <w:rFonts w:cs="Arial"/>
          <w:sz w:val="48"/>
          <w:szCs w:val="48"/>
        </w:rPr>
      </w:pPr>
    </w:p>
    <w:p w14:paraId="6B1B3C6F" w14:textId="5D570BB2" w:rsidR="001A18E2" w:rsidRDefault="00EC2262" w:rsidP="001A18E2">
      <w:pPr>
        <w:jc w:val="center"/>
        <w:rPr>
          <w:rFonts w:cs="Arial"/>
          <w:sz w:val="48"/>
          <w:szCs w:val="48"/>
        </w:rPr>
      </w:pPr>
      <w:r>
        <w:rPr>
          <w:rFonts w:cs="Arial"/>
          <w:sz w:val="48"/>
          <w:szCs w:val="48"/>
        </w:rPr>
        <w:t>Okeechobee Achievement Academy</w:t>
      </w:r>
    </w:p>
    <w:p w14:paraId="29B5F409" w14:textId="445FBE75" w:rsidR="001A18E2" w:rsidRPr="007F5873" w:rsidRDefault="009C11BB" w:rsidP="001A18E2">
      <w:pPr>
        <w:jc w:val="center"/>
        <w:rPr>
          <w:rFonts w:cs="Arial"/>
          <w:i/>
          <w:sz w:val="48"/>
          <w:szCs w:val="48"/>
        </w:rPr>
      </w:pPr>
      <w:r w:rsidRPr="007F5873">
        <w:rPr>
          <w:rFonts w:cs="Arial"/>
          <w:i/>
          <w:sz w:val="48"/>
          <w:szCs w:val="48"/>
        </w:rPr>
        <w:t>School Improvement Plan</w:t>
      </w:r>
    </w:p>
    <w:p w14:paraId="1548094E" w14:textId="170FEE01" w:rsidR="009C11BB" w:rsidRDefault="00850E38" w:rsidP="009C11BB">
      <w:pPr>
        <w:jc w:val="center"/>
        <w:rPr>
          <w:rFonts w:cs="Arial"/>
          <w:sz w:val="48"/>
          <w:szCs w:val="48"/>
        </w:rPr>
      </w:pPr>
      <w:r>
        <w:rPr>
          <w:rFonts w:cs="Arial"/>
          <w:sz w:val="48"/>
          <w:szCs w:val="48"/>
        </w:rPr>
        <w:t xml:space="preserve"> </w:t>
      </w:r>
    </w:p>
    <w:p w14:paraId="02F1381C" w14:textId="77777777" w:rsidR="00AF03F2" w:rsidRDefault="00AF03F2" w:rsidP="009C11BB">
      <w:pPr>
        <w:jc w:val="center"/>
        <w:rPr>
          <w:rFonts w:cs="Arial"/>
          <w:sz w:val="48"/>
          <w:szCs w:val="48"/>
        </w:rPr>
      </w:pPr>
    </w:p>
    <w:p w14:paraId="7B0232DB" w14:textId="77777777" w:rsidR="00AF03F2" w:rsidRPr="003F5C81" w:rsidRDefault="00AF03F2" w:rsidP="009C11BB">
      <w:pPr>
        <w:jc w:val="center"/>
        <w:rPr>
          <w:rFonts w:cs="Arial"/>
          <w:sz w:val="48"/>
          <w:szCs w:val="48"/>
        </w:rPr>
      </w:pPr>
    </w:p>
    <w:p w14:paraId="0799B8B3" w14:textId="4A710CA8" w:rsidR="009C11BB" w:rsidRDefault="009C11BB" w:rsidP="009C11BB">
      <w:pPr>
        <w:jc w:val="center"/>
        <w:rPr>
          <w:rFonts w:cs="Arial"/>
          <w:sz w:val="36"/>
          <w:szCs w:val="36"/>
        </w:rPr>
      </w:pPr>
      <w:r w:rsidRPr="003F5C81">
        <w:rPr>
          <w:rFonts w:cs="Arial"/>
          <w:sz w:val="36"/>
          <w:szCs w:val="36"/>
        </w:rPr>
        <w:t xml:space="preserve">Proposed for </w:t>
      </w:r>
      <w:r w:rsidR="00086B82">
        <w:rPr>
          <w:rFonts w:cs="Arial"/>
          <w:sz w:val="36"/>
          <w:szCs w:val="36"/>
        </w:rPr>
        <w:t>2015-2016</w:t>
      </w:r>
    </w:p>
    <w:p w14:paraId="2F4F69D2" w14:textId="77777777" w:rsidR="009C11BB" w:rsidRDefault="009C11BB" w:rsidP="009C11BB">
      <w:pPr>
        <w:jc w:val="center"/>
        <w:rPr>
          <w:b/>
          <w:sz w:val="28"/>
          <w:szCs w:val="28"/>
        </w:rPr>
      </w:pPr>
    </w:p>
    <w:p w14:paraId="592A535C" w14:textId="77777777" w:rsidR="00AD139C" w:rsidRDefault="00AD139C" w:rsidP="009C11BB">
      <w:pPr>
        <w:jc w:val="center"/>
        <w:rPr>
          <w:b/>
          <w:sz w:val="28"/>
          <w:szCs w:val="28"/>
        </w:rPr>
      </w:pPr>
    </w:p>
    <w:p w14:paraId="149B5903" w14:textId="77777777" w:rsidR="00285936" w:rsidRPr="00F25E8D" w:rsidRDefault="00285936" w:rsidP="00285936">
      <w:pPr>
        <w:jc w:val="center"/>
        <w:rPr>
          <w:b/>
          <w:sz w:val="36"/>
          <w:szCs w:val="36"/>
        </w:rPr>
      </w:pPr>
      <w:r w:rsidRPr="00F25E8D">
        <w:rPr>
          <w:b/>
          <w:sz w:val="36"/>
          <w:szCs w:val="36"/>
        </w:rPr>
        <w:t>School Improvement Plan</w:t>
      </w:r>
    </w:p>
    <w:p w14:paraId="26E52ABD" w14:textId="77777777" w:rsidR="00285936" w:rsidRPr="0097073F" w:rsidRDefault="00C93D65" w:rsidP="00285936">
      <w:pPr>
        <w:rPr>
          <w:b/>
          <w:sz w:val="28"/>
          <w:szCs w:val="28"/>
          <w:u w:val="single"/>
        </w:rPr>
      </w:pPr>
      <w:r>
        <w:rPr>
          <w:b/>
          <w:sz w:val="28"/>
          <w:szCs w:val="28"/>
          <w:u w:val="single"/>
        </w:rPr>
        <w:lastRenderedPageBreak/>
        <w:t>Part I: Data Analysis</w:t>
      </w:r>
    </w:p>
    <w:p w14:paraId="40A565BC" w14:textId="77777777" w:rsidR="00285936" w:rsidRPr="00285936" w:rsidRDefault="00285936" w:rsidP="00285936"/>
    <w:p w14:paraId="243CA54E" w14:textId="442AF981" w:rsidR="00285936" w:rsidRDefault="00F47BD1" w:rsidP="00285936">
      <w:pPr>
        <w:pStyle w:val="ListParagraph"/>
        <w:numPr>
          <w:ilvl w:val="0"/>
          <w:numId w:val="19"/>
        </w:numPr>
        <w:rPr>
          <w:b/>
        </w:rPr>
      </w:pPr>
      <w:r>
        <w:rPr>
          <w:b/>
        </w:rPr>
        <w:t xml:space="preserve">Percent of </w:t>
      </w:r>
      <w:r w:rsidR="007B7250">
        <w:rPr>
          <w:b/>
        </w:rPr>
        <w:t xml:space="preserve">Students Scoring </w:t>
      </w:r>
      <w:r w:rsidR="001A18E2">
        <w:rPr>
          <w:b/>
        </w:rPr>
        <w:t>On</w:t>
      </w:r>
      <w:r w:rsidR="007B7250">
        <w:rPr>
          <w:b/>
        </w:rPr>
        <w:t xml:space="preserve"> or Above Level on </w:t>
      </w:r>
      <w:proofErr w:type="spellStart"/>
      <w:r w:rsidR="007B7250">
        <w:rPr>
          <w:b/>
        </w:rPr>
        <w:t>iReady</w:t>
      </w:r>
      <w:proofErr w:type="spellEnd"/>
      <w:r w:rsidR="007B7250">
        <w:rPr>
          <w:b/>
        </w:rPr>
        <w:t xml:space="preserve"> Diagnostic Assessment 3.</w:t>
      </w:r>
    </w:p>
    <w:tbl>
      <w:tblPr>
        <w:tblStyle w:val="TableGrid"/>
        <w:tblpPr w:leftFromText="180" w:rightFromText="180" w:vertAnchor="page" w:horzAnchor="margin" w:tblpY="3361"/>
        <w:tblW w:w="0" w:type="auto"/>
        <w:tblLook w:val="04A0" w:firstRow="1" w:lastRow="0" w:firstColumn="1" w:lastColumn="0" w:noHBand="0" w:noVBand="1"/>
      </w:tblPr>
      <w:tblGrid>
        <w:gridCol w:w="1098"/>
        <w:gridCol w:w="2160"/>
        <w:gridCol w:w="2250"/>
      </w:tblGrid>
      <w:tr w:rsidR="00AF03F2" w:rsidRPr="00285936" w14:paraId="531072B7" w14:textId="77777777" w:rsidTr="00AF03F2">
        <w:tc>
          <w:tcPr>
            <w:tcW w:w="1098" w:type="dxa"/>
          </w:tcPr>
          <w:p w14:paraId="55C3125C" w14:textId="77777777" w:rsidR="00AF03F2" w:rsidRPr="00BF26FD" w:rsidRDefault="00AF03F2" w:rsidP="00AF03F2">
            <w:pPr>
              <w:jc w:val="center"/>
              <w:rPr>
                <w:b/>
                <w:sz w:val="24"/>
              </w:rPr>
            </w:pPr>
            <w:r w:rsidRPr="00BF26FD">
              <w:rPr>
                <w:b/>
                <w:sz w:val="24"/>
              </w:rPr>
              <w:t>Grade</w:t>
            </w:r>
          </w:p>
        </w:tc>
        <w:tc>
          <w:tcPr>
            <w:tcW w:w="2160" w:type="dxa"/>
          </w:tcPr>
          <w:p w14:paraId="37A42DC9" w14:textId="77777777" w:rsidR="00AF03F2" w:rsidRPr="00BF26FD" w:rsidRDefault="00AF03F2" w:rsidP="00AF03F2">
            <w:pPr>
              <w:jc w:val="center"/>
              <w:rPr>
                <w:b/>
                <w:sz w:val="24"/>
              </w:rPr>
            </w:pPr>
            <w:r w:rsidRPr="00BF26FD">
              <w:rPr>
                <w:b/>
                <w:sz w:val="24"/>
              </w:rPr>
              <w:t>Reading</w:t>
            </w:r>
          </w:p>
        </w:tc>
        <w:tc>
          <w:tcPr>
            <w:tcW w:w="2250" w:type="dxa"/>
          </w:tcPr>
          <w:p w14:paraId="307D541C" w14:textId="77777777" w:rsidR="00AF03F2" w:rsidRPr="00BF26FD" w:rsidRDefault="00AF03F2" w:rsidP="00AF03F2">
            <w:pPr>
              <w:jc w:val="center"/>
              <w:rPr>
                <w:b/>
                <w:sz w:val="24"/>
              </w:rPr>
            </w:pPr>
            <w:r w:rsidRPr="00BF26FD">
              <w:rPr>
                <w:b/>
                <w:sz w:val="24"/>
              </w:rPr>
              <w:t>Math</w:t>
            </w:r>
          </w:p>
        </w:tc>
      </w:tr>
      <w:tr w:rsidR="00AF03F2" w:rsidRPr="00285936" w14:paraId="450224DF" w14:textId="77777777" w:rsidTr="00AF03F2">
        <w:tc>
          <w:tcPr>
            <w:tcW w:w="1098" w:type="dxa"/>
          </w:tcPr>
          <w:p w14:paraId="390DA754" w14:textId="77777777" w:rsidR="00AF03F2" w:rsidRPr="00285936" w:rsidRDefault="00AF03F2" w:rsidP="00AF03F2">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5BD91AFB" w14:textId="77777777" w:rsidR="00AF03F2" w:rsidRPr="00285936" w:rsidRDefault="00AF03F2" w:rsidP="00AF03F2">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32ECE461" w14:textId="77777777" w:rsidR="00AF03F2" w:rsidRPr="00285936" w:rsidRDefault="00AF03F2" w:rsidP="00AF03F2">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AF03F2" w:rsidRPr="00285936" w14:paraId="5D1FE36F" w14:textId="77777777" w:rsidTr="00AF03F2">
        <w:tc>
          <w:tcPr>
            <w:tcW w:w="1098" w:type="dxa"/>
          </w:tcPr>
          <w:p w14:paraId="7E4D4B5C" w14:textId="77777777" w:rsidR="00AF03F2" w:rsidRPr="00285936" w:rsidRDefault="00AF03F2" w:rsidP="00AF03F2">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76510C25" w14:textId="77777777" w:rsidR="00AF03F2" w:rsidRPr="00285936" w:rsidRDefault="00AF03F2" w:rsidP="00AF03F2">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1E4BCDB9" w14:textId="77777777" w:rsidR="00AF03F2" w:rsidRPr="00285936" w:rsidRDefault="00AF03F2" w:rsidP="00AF03F2">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AF03F2" w:rsidRPr="00285936" w14:paraId="2B4EFE80" w14:textId="77777777" w:rsidTr="00AF03F2">
        <w:tc>
          <w:tcPr>
            <w:tcW w:w="1098" w:type="dxa"/>
          </w:tcPr>
          <w:p w14:paraId="2B650021" w14:textId="77777777" w:rsidR="00AF03F2" w:rsidRPr="00285936" w:rsidRDefault="00AF03F2" w:rsidP="00AF03F2">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5CC2AD8E" w14:textId="77777777" w:rsidR="00AF03F2" w:rsidRPr="00285936" w:rsidRDefault="00AF03F2" w:rsidP="00AF03F2">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338909F0" w14:textId="77777777" w:rsidR="00AF03F2" w:rsidRPr="00285936" w:rsidRDefault="00AF03F2" w:rsidP="00AF03F2">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AF03F2" w:rsidRPr="00285936" w14:paraId="18D9F18D" w14:textId="77777777" w:rsidTr="00AF03F2">
        <w:tc>
          <w:tcPr>
            <w:tcW w:w="1098" w:type="dxa"/>
          </w:tcPr>
          <w:p w14:paraId="108644D4" w14:textId="77777777" w:rsidR="00AF03F2" w:rsidRPr="00285936" w:rsidRDefault="00AF03F2" w:rsidP="00AF03F2">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0A0B21B5" w14:textId="77777777" w:rsidR="00AF03F2" w:rsidRPr="00285936" w:rsidRDefault="00AF03F2" w:rsidP="00AF03F2">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6818C211" w14:textId="77777777" w:rsidR="00AF03F2" w:rsidRPr="00285936" w:rsidRDefault="00AF03F2" w:rsidP="00AF03F2">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bl>
    <w:p w14:paraId="459E6A2B" w14:textId="77777777" w:rsidR="000A7ADE" w:rsidRPr="006A58B5" w:rsidRDefault="000A7ADE" w:rsidP="006A58B5">
      <w:pPr>
        <w:rPr>
          <w:b/>
        </w:rPr>
      </w:pPr>
    </w:p>
    <w:p w14:paraId="11E64AFB" w14:textId="77777777" w:rsidR="00285936" w:rsidRPr="00285936" w:rsidRDefault="00285936" w:rsidP="00285936"/>
    <w:p w14:paraId="4AD72C4A" w14:textId="77777777" w:rsidR="009C11BB" w:rsidRPr="00285936" w:rsidRDefault="009C11BB" w:rsidP="009C11BB">
      <w:pPr>
        <w:jc w:val="center"/>
        <w:rPr>
          <w:b/>
          <w:sz w:val="28"/>
          <w:szCs w:val="28"/>
        </w:rPr>
      </w:pPr>
    </w:p>
    <w:p w14:paraId="3BCAFA0F" w14:textId="77777777" w:rsidR="00A12525" w:rsidRPr="00285936" w:rsidRDefault="00A12525" w:rsidP="009C11BB">
      <w:pPr>
        <w:jc w:val="center"/>
        <w:rPr>
          <w:b/>
          <w:sz w:val="28"/>
          <w:szCs w:val="28"/>
        </w:rPr>
      </w:pPr>
    </w:p>
    <w:p w14:paraId="765F9C77" w14:textId="4D026A34" w:rsidR="008157C8" w:rsidRPr="00285936" w:rsidRDefault="008157C8">
      <w:pPr>
        <w:spacing w:after="200" w:line="276" w:lineRule="auto"/>
        <w:rPr>
          <w:b/>
          <w:sz w:val="28"/>
          <w:szCs w:val="28"/>
        </w:rPr>
      </w:pPr>
      <w:r>
        <w:rPr>
          <w:b/>
          <w:sz w:val="28"/>
          <w:szCs w:val="28"/>
        </w:rPr>
        <w:br/>
      </w:r>
    </w:p>
    <w:p w14:paraId="1D9F2762" w14:textId="5C863750" w:rsidR="00285936" w:rsidRPr="00371BFE" w:rsidRDefault="00F47BD1" w:rsidP="00285936">
      <w:pPr>
        <w:pStyle w:val="ListParagraph"/>
        <w:numPr>
          <w:ilvl w:val="0"/>
          <w:numId w:val="19"/>
        </w:numPr>
        <w:spacing w:after="200" w:line="276" w:lineRule="auto"/>
        <w:rPr>
          <w:b/>
          <w:sz w:val="28"/>
          <w:szCs w:val="28"/>
        </w:rPr>
      </w:pPr>
      <w:r>
        <w:rPr>
          <w:b/>
        </w:rPr>
        <w:t>Percent of S</w:t>
      </w:r>
      <w:r w:rsidR="004C3E14">
        <w:rPr>
          <w:b/>
        </w:rPr>
        <w:t>tudents Scoring at or Above Achievement Level 3 on FCAT 2.0 Science.</w:t>
      </w:r>
    </w:p>
    <w:tbl>
      <w:tblPr>
        <w:tblStyle w:val="TableGrid"/>
        <w:tblW w:w="3258" w:type="dxa"/>
        <w:tblLook w:val="04A0" w:firstRow="1" w:lastRow="0" w:firstColumn="1" w:lastColumn="0" w:noHBand="0" w:noVBand="1"/>
      </w:tblPr>
      <w:tblGrid>
        <w:gridCol w:w="1098"/>
        <w:gridCol w:w="2160"/>
      </w:tblGrid>
      <w:tr w:rsidR="00F54F8C" w14:paraId="6CC14B3A" w14:textId="77777777" w:rsidTr="00F54F8C">
        <w:trPr>
          <w:trHeight w:val="273"/>
        </w:trPr>
        <w:tc>
          <w:tcPr>
            <w:tcW w:w="1098" w:type="dxa"/>
          </w:tcPr>
          <w:p w14:paraId="7DB6A048" w14:textId="77777777" w:rsidR="00F54F8C" w:rsidRPr="00371BFE" w:rsidRDefault="00F54F8C" w:rsidP="00371BFE">
            <w:pPr>
              <w:jc w:val="center"/>
              <w:rPr>
                <w:b/>
                <w:sz w:val="24"/>
              </w:rPr>
            </w:pPr>
            <w:r w:rsidRPr="00371BFE">
              <w:rPr>
                <w:b/>
                <w:sz w:val="24"/>
              </w:rPr>
              <w:t>Grade</w:t>
            </w:r>
          </w:p>
        </w:tc>
        <w:tc>
          <w:tcPr>
            <w:tcW w:w="2160" w:type="dxa"/>
          </w:tcPr>
          <w:p w14:paraId="0C607DA8" w14:textId="77777777" w:rsidR="00F54F8C" w:rsidRPr="00371BFE" w:rsidRDefault="00F54F8C" w:rsidP="00371BFE">
            <w:pPr>
              <w:jc w:val="center"/>
              <w:rPr>
                <w:b/>
                <w:sz w:val="24"/>
              </w:rPr>
            </w:pPr>
            <w:r w:rsidRPr="00371BFE">
              <w:rPr>
                <w:b/>
                <w:sz w:val="24"/>
              </w:rPr>
              <w:t>Science</w:t>
            </w:r>
          </w:p>
        </w:tc>
      </w:tr>
      <w:tr w:rsidR="00F54F8C" w14:paraId="3477D0BC" w14:textId="77777777" w:rsidTr="00F54F8C">
        <w:tc>
          <w:tcPr>
            <w:tcW w:w="1098" w:type="dxa"/>
          </w:tcPr>
          <w:p w14:paraId="4E6FEEEC" w14:textId="77777777" w:rsidR="00F54F8C" w:rsidRPr="00285936" w:rsidRDefault="00F54F8C" w:rsidP="00371BFE">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7B20CD7B" w14:textId="77777777" w:rsidR="00F54F8C" w:rsidRPr="00285936" w:rsidRDefault="00F54F8C" w:rsidP="00371BFE">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F54F8C" w14:paraId="1C3953FB" w14:textId="77777777" w:rsidTr="00F54F8C">
        <w:tc>
          <w:tcPr>
            <w:tcW w:w="1098" w:type="dxa"/>
          </w:tcPr>
          <w:p w14:paraId="738F893F" w14:textId="77777777" w:rsidR="00F54F8C" w:rsidRPr="00285936" w:rsidRDefault="00F54F8C" w:rsidP="00371BFE">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44521696" w14:textId="77777777" w:rsidR="00F54F8C" w:rsidRPr="00285936" w:rsidRDefault="00F54F8C" w:rsidP="00371BFE">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bl>
    <w:p w14:paraId="1CC68705" w14:textId="77777777" w:rsidR="006A58B5" w:rsidRDefault="006A58B5" w:rsidP="006A58B5">
      <w:pPr>
        <w:spacing w:after="200"/>
        <w:rPr>
          <w:b/>
          <w:sz w:val="28"/>
          <w:szCs w:val="28"/>
        </w:rPr>
      </w:pPr>
    </w:p>
    <w:p w14:paraId="07369F44" w14:textId="6C26227A" w:rsidR="009E7F14" w:rsidRPr="000275B8" w:rsidRDefault="00371BFE" w:rsidP="000275B8">
      <w:pPr>
        <w:pStyle w:val="ListParagraph"/>
        <w:numPr>
          <w:ilvl w:val="0"/>
          <w:numId w:val="19"/>
        </w:numPr>
        <w:spacing w:after="200"/>
        <w:rPr>
          <w:b/>
        </w:rPr>
      </w:pPr>
      <w:r w:rsidRPr="000275B8">
        <w:rPr>
          <w:b/>
        </w:rPr>
        <w:t>Percent</w:t>
      </w:r>
      <w:r w:rsidR="00F47BD1">
        <w:rPr>
          <w:b/>
        </w:rPr>
        <w:t xml:space="preserve"> of Students</w:t>
      </w:r>
      <w:r w:rsidRPr="000275B8">
        <w:rPr>
          <w:b/>
        </w:rPr>
        <w:t xml:space="preserve"> Passing End of Course Exams in Biology, </w:t>
      </w:r>
      <w:r w:rsidR="00F47BD1">
        <w:rPr>
          <w:b/>
        </w:rPr>
        <w:t>US History, and Civics</w:t>
      </w:r>
    </w:p>
    <w:tbl>
      <w:tblPr>
        <w:tblStyle w:val="TableGrid"/>
        <w:tblW w:w="7668" w:type="dxa"/>
        <w:tblLook w:val="04A0" w:firstRow="1" w:lastRow="0" w:firstColumn="1" w:lastColumn="0" w:noHBand="0" w:noVBand="1"/>
      </w:tblPr>
      <w:tblGrid>
        <w:gridCol w:w="1098"/>
        <w:gridCol w:w="2160"/>
        <w:gridCol w:w="2250"/>
        <w:gridCol w:w="2160"/>
      </w:tblGrid>
      <w:tr w:rsidR="006A58B5" w14:paraId="614AF345" w14:textId="77777777" w:rsidTr="006A58B5">
        <w:trPr>
          <w:trHeight w:val="273"/>
        </w:trPr>
        <w:tc>
          <w:tcPr>
            <w:tcW w:w="1098" w:type="dxa"/>
          </w:tcPr>
          <w:p w14:paraId="55889C03" w14:textId="77777777" w:rsidR="006A58B5" w:rsidRPr="006A58B5" w:rsidRDefault="006A58B5" w:rsidP="000A7ADE">
            <w:pPr>
              <w:jc w:val="center"/>
              <w:rPr>
                <w:b/>
                <w:sz w:val="24"/>
              </w:rPr>
            </w:pPr>
            <w:r w:rsidRPr="006A58B5">
              <w:rPr>
                <w:b/>
                <w:sz w:val="24"/>
              </w:rPr>
              <w:t>Grade</w:t>
            </w:r>
          </w:p>
        </w:tc>
        <w:tc>
          <w:tcPr>
            <w:tcW w:w="2160" w:type="dxa"/>
          </w:tcPr>
          <w:p w14:paraId="74D614A6" w14:textId="0E059471" w:rsidR="006A58B5" w:rsidRPr="006A58B5" w:rsidRDefault="00F47BD1" w:rsidP="000A7ADE">
            <w:pPr>
              <w:jc w:val="center"/>
              <w:rPr>
                <w:b/>
                <w:sz w:val="24"/>
              </w:rPr>
            </w:pPr>
            <w:r>
              <w:rPr>
                <w:b/>
                <w:sz w:val="24"/>
              </w:rPr>
              <w:t>Biology</w:t>
            </w:r>
          </w:p>
        </w:tc>
        <w:tc>
          <w:tcPr>
            <w:tcW w:w="2250" w:type="dxa"/>
          </w:tcPr>
          <w:p w14:paraId="53E32448" w14:textId="071C58BE" w:rsidR="006A58B5" w:rsidRPr="006A58B5" w:rsidRDefault="00F47BD1" w:rsidP="000A7ADE">
            <w:pPr>
              <w:jc w:val="center"/>
              <w:rPr>
                <w:b/>
                <w:sz w:val="24"/>
              </w:rPr>
            </w:pPr>
            <w:r>
              <w:rPr>
                <w:b/>
                <w:sz w:val="24"/>
              </w:rPr>
              <w:t>US History</w:t>
            </w:r>
          </w:p>
        </w:tc>
        <w:tc>
          <w:tcPr>
            <w:tcW w:w="2160" w:type="dxa"/>
          </w:tcPr>
          <w:p w14:paraId="4BF3C149" w14:textId="65853282" w:rsidR="006A58B5" w:rsidRPr="006A58B5" w:rsidRDefault="00F47BD1" w:rsidP="000A7ADE">
            <w:pPr>
              <w:jc w:val="center"/>
              <w:rPr>
                <w:b/>
                <w:sz w:val="24"/>
              </w:rPr>
            </w:pPr>
            <w:r>
              <w:rPr>
                <w:b/>
                <w:sz w:val="24"/>
              </w:rPr>
              <w:t>Civics</w:t>
            </w:r>
          </w:p>
        </w:tc>
      </w:tr>
      <w:tr w:rsidR="006A58B5" w14:paraId="05AA232D" w14:textId="77777777" w:rsidTr="006A58B5">
        <w:tc>
          <w:tcPr>
            <w:tcW w:w="1098" w:type="dxa"/>
          </w:tcPr>
          <w:p w14:paraId="13639189"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6DD2E4B9"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250" w:type="dxa"/>
          </w:tcPr>
          <w:p w14:paraId="4E9D70A3"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08F6F88E"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r>
      <w:tr w:rsidR="006A58B5" w14:paraId="54946B92" w14:textId="77777777" w:rsidTr="006A58B5">
        <w:tc>
          <w:tcPr>
            <w:tcW w:w="1098" w:type="dxa"/>
          </w:tcPr>
          <w:p w14:paraId="6B1422AD"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7E8342ED"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250" w:type="dxa"/>
          </w:tcPr>
          <w:p w14:paraId="0CAB7683"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28EE2F2C"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r>
      <w:tr w:rsidR="006A58B5" w14:paraId="4834ACBF" w14:textId="77777777" w:rsidTr="006A58B5">
        <w:tc>
          <w:tcPr>
            <w:tcW w:w="1098" w:type="dxa"/>
          </w:tcPr>
          <w:p w14:paraId="5CEFAFE8"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723C3863"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250" w:type="dxa"/>
          </w:tcPr>
          <w:p w14:paraId="0B4C1764"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012A20B0"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r>
      <w:tr w:rsidR="006A58B5" w14:paraId="1302927E" w14:textId="77777777" w:rsidTr="006A58B5">
        <w:trPr>
          <w:trHeight w:val="228"/>
        </w:trPr>
        <w:tc>
          <w:tcPr>
            <w:tcW w:w="1098" w:type="dxa"/>
          </w:tcPr>
          <w:p w14:paraId="27D3E6B1"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0745E84D"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250" w:type="dxa"/>
          </w:tcPr>
          <w:p w14:paraId="1FED76D7"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73F4D7AA"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r>
      <w:tr w:rsidR="006A58B5" w14:paraId="496B9392" w14:textId="77777777" w:rsidTr="006A58B5">
        <w:tc>
          <w:tcPr>
            <w:tcW w:w="1098" w:type="dxa"/>
          </w:tcPr>
          <w:p w14:paraId="64BA9774"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6551395F"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250" w:type="dxa"/>
          </w:tcPr>
          <w:p w14:paraId="7812D17E"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04FBC2C4"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r>
      <w:tr w:rsidR="006A58B5" w14:paraId="2241057C" w14:textId="77777777" w:rsidTr="006A58B5">
        <w:tc>
          <w:tcPr>
            <w:tcW w:w="1098" w:type="dxa"/>
          </w:tcPr>
          <w:p w14:paraId="3F0934FC"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5F42856E"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250" w:type="dxa"/>
          </w:tcPr>
          <w:p w14:paraId="1605BDA8"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754990B2"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r>
    </w:tbl>
    <w:p w14:paraId="70B13929" w14:textId="77777777" w:rsidR="008157C8" w:rsidRDefault="008157C8" w:rsidP="008157C8">
      <w:pPr>
        <w:pStyle w:val="ListParagraph"/>
        <w:spacing w:after="200"/>
        <w:rPr>
          <w:b/>
        </w:rPr>
      </w:pPr>
    </w:p>
    <w:p w14:paraId="59EAC5CA" w14:textId="77777777" w:rsidR="008157C8" w:rsidRDefault="008157C8" w:rsidP="008157C8">
      <w:pPr>
        <w:pStyle w:val="ListParagraph"/>
        <w:spacing w:after="200"/>
        <w:rPr>
          <w:b/>
        </w:rPr>
      </w:pPr>
    </w:p>
    <w:p w14:paraId="4C8EC768" w14:textId="27C53FEA" w:rsidR="00371BFE" w:rsidRDefault="00F47BD1" w:rsidP="00DD4E5D">
      <w:pPr>
        <w:pStyle w:val="ListParagraph"/>
        <w:numPr>
          <w:ilvl w:val="0"/>
          <w:numId w:val="19"/>
        </w:numPr>
        <w:spacing w:after="200"/>
        <w:rPr>
          <w:b/>
        </w:rPr>
      </w:pPr>
      <w:r>
        <w:rPr>
          <w:b/>
        </w:rPr>
        <w:t xml:space="preserve">Percent of Students </w:t>
      </w:r>
      <w:r w:rsidR="00371BFE">
        <w:rPr>
          <w:b/>
        </w:rPr>
        <w:t>Scoring at the College Ready Level on the PERT</w:t>
      </w:r>
      <w:r w:rsidR="001A18E2">
        <w:rPr>
          <w:b/>
        </w:rPr>
        <w:t xml:space="preserve"> (High School Only)</w:t>
      </w:r>
      <w:r w:rsidR="00371BFE">
        <w:rPr>
          <w:b/>
        </w:rPr>
        <w:t xml:space="preserve"> </w:t>
      </w:r>
      <w:r w:rsidR="002D6235" w:rsidRPr="006C1082">
        <w:rPr>
          <w:u w:val="single"/>
        </w:rPr>
        <w:fldChar w:fldCharType="begin">
          <w:ffData>
            <w:name w:val="Text10"/>
            <w:enabled/>
            <w:calcOnExit w:val="0"/>
            <w:textInput/>
          </w:ffData>
        </w:fldChar>
      </w:r>
      <w:bookmarkStart w:id="0" w:name="Text10"/>
      <w:r w:rsidR="002D6235" w:rsidRPr="006C1082">
        <w:rPr>
          <w:u w:val="single"/>
        </w:rPr>
        <w:instrText xml:space="preserve"> FORMTEXT </w:instrText>
      </w:r>
      <w:r w:rsidR="002D6235" w:rsidRPr="006C1082">
        <w:rPr>
          <w:u w:val="single"/>
        </w:rPr>
      </w:r>
      <w:r w:rsidR="002D6235" w:rsidRPr="006C1082">
        <w:rPr>
          <w:u w:val="single"/>
        </w:rPr>
        <w:fldChar w:fldCharType="separate"/>
      </w:r>
      <w:r w:rsidR="002D6235" w:rsidRPr="006C1082">
        <w:rPr>
          <w:noProof/>
          <w:u w:val="single"/>
        </w:rPr>
        <w:t> </w:t>
      </w:r>
      <w:r w:rsidR="002D6235" w:rsidRPr="006C1082">
        <w:rPr>
          <w:noProof/>
          <w:u w:val="single"/>
        </w:rPr>
        <w:t> </w:t>
      </w:r>
      <w:r w:rsidR="002D6235" w:rsidRPr="006C1082">
        <w:rPr>
          <w:noProof/>
          <w:u w:val="single"/>
        </w:rPr>
        <w:t> </w:t>
      </w:r>
      <w:r w:rsidR="002D6235" w:rsidRPr="006C1082">
        <w:rPr>
          <w:noProof/>
          <w:u w:val="single"/>
        </w:rPr>
        <w:t> </w:t>
      </w:r>
      <w:r w:rsidR="002D6235" w:rsidRPr="006C1082">
        <w:rPr>
          <w:noProof/>
          <w:u w:val="single"/>
        </w:rPr>
        <w:t> </w:t>
      </w:r>
      <w:r w:rsidR="002D6235" w:rsidRPr="006C1082">
        <w:rPr>
          <w:u w:val="single"/>
        </w:rPr>
        <w:fldChar w:fldCharType="end"/>
      </w:r>
      <w:bookmarkEnd w:id="0"/>
    </w:p>
    <w:p w14:paraId="772C0448" w14:textId="77777777" w:rsidR="00086B82" w:rsidRDefault="00086B82" w:rsidP="00086B82">
      <w:pPr>
        <w:pStyle w:val="ListParagraph"/>
        <w:spacing w:after="200"/>
        <w:rPr>
          <w:b/>
        </w:rPr>
      </w:pPr>
    </w:p>
    <w:p w14:paraId="54E4DD11" w14:textId="77777777" w:rsidR="00B32F5F" w:rsidRDefault="00B32F5F" w:rsidP="00086B82">
      <w:pPr>
        <w:pStyle w:val="ListParagraph"/>
        <w:spacing w:after="200"/>
        <w:rPr>
          <w:b/>
        </w:rPr>
      </w:pPr>
    </w:p>
    <w:p w14:paraId="6B01CA36" w14:textId="77777777" w:rsidR="00B32F5F" w:rsidRDefault="00B32F5F" w:rsidP="00086B82">
      <w:pPr>
        <w:pStyle w:val="ListParagraph"/>
        <w:spacing w:after="200"/>
        <w:rPr>
          <w:b/>
        </w:rPr>
      </w:pPr>
    </w:p>
    <w:p w14:paraId="35751CFC" w14:textId="3FB29BAF" w:rsidR="00AF03F2" w:rsidRDefault="00F47BD1" w:rsidP="003969FB">
      <w:pPr>
        <w:pStyle w:val="ListParagraph"/>
        <w:numPr>
          <w:ilvl w:val="0"/>
          <w:numId w:val="19"/>
        </w:numPr>
        <w:spacing w:after="200"/>
        <w:rPr>
          <w:b/>
        </w:rPr>
      </w:pPr>
      <w:r>
        <w:rPr>
          <w:b/>
        </w:rPr>
        <w:t>Percent of Students Scoring at Level 3 or Higher on Advanced Placement Exams</w:t>
      </w:r>
      <w:r w:rsidR="001A18E2">
        <w:rPr>
          <w:b/>
        </w:rPr>
        <w:t xml:space="preserve"> (High School Only)</w:t>
      </w:r>
      <w:r w:rsidR="00086B82">
        <w:rPr>
          <w:b/>
        </w:rPr>
        <w:t xml:space="preserve"> </w:t>
      </w:r>
      <w:r w:rsidR="00086B82" w:rsidRPr="006C1082">
        <w:rPr>
          <w:u w:val="single"/>
        </w:rPr>
        <w:fldChar w:fldCharType="begin">
          <w:ffData>
            <w:name w:val="Text11"/>
            <w:enabled/>
            <w:calcOnExit w:val="0"/>
            <w:textInput/>
          </w:ffData>
        </w:fldChar>
      </w:r>
      <w:r w:rsidR="00086B82" w:rsidRPr="006C1082">
        <w:rPr>
          <w:u w:val="single"/>
        </w:rPr>
        <w:instrText xml:space="preserve"> FORMTEXT </w:instrText>
      </w:r>
      <w:r w:rsidR="00086B82" w:rsidRPr="006C1082">
        <w:rPr>
          <w:u w:val="single"/>
        </w:rPr>
      </w:r>
      <w:r w:rsidR="00086B82" w:rsidRPr="006C1082">
        <w:rPr>
          <w:u w:val="single"/>
        </w:rPr>
        <w:fldChar w:fldCharType="separate"/>
      </w:r>
      <w:r w:rsidR="00086B82" w:rsidRPr="006C1082">
        <w:rPr>
          <w:noProof/>
          <w:u w:val="single"/>
        </w:rPr>
        <w:t> </w:t>
      </w:r>
      <w:r w:rsidR="00086B82" w:rsidRPr="006C1082">
        <w:rPr>
          <w:noProof/>
          <w:u w:val="single"/>
        </w:rPr>
        <w:t> </w:t>
      </w:r>
      <w:r w:rsidR="00086B82" w:rsidRPr="006C1082">
        <w:rPr>
          <w:noProof/>
          <w:u w:val="single"/>
        </w:rPr>
        <w:t> </w:t>
      </w:r>
      <w:r w:rsidR="00086B82" w:rsidRPr="006C1082">
        <w:rPr>
          <w:noProof/>
          <w:u w:val="single"/>
        </w:rPr>
        <w:t> </w:t>
      </w:r>
      <w:r w:rsidR="00086B82" w:rsidRPr="006C1082">
        <w:rPr>
          <w:noProof/>
          <w:u w:val="single"/>
        </w:rPr>
        <w:t> </w:t>
      </w:r>
      <w:r w:rsidR="00086B82" w:rsidRPr="006C1082">
        <w:rPr>
          <w:u w:val="single"/>
        </w:rPr>
        <w:fldChar w:fldCharType="end"/>
      </w:r>
    </w:p>
    <w:p w14:paraId="3F7BFA46" w14:textId="77777777" w:rsidR="00086B82" w:rsidRPr="00086B82" w:rsidRDefault="00086B82" w:rsidP="00086B82">
      <w:pPr>
        <w:pStyle w:val="ListParagraph"/>
        <w:rPr>
          <w:b/>
        </w:rPr>
      </w:pPr>
    </w:p>
    <w:p w14:paraId="36AA5497" w14:textId="77777777" w:rsidR="00086B82" w:rsidRDefault="00086B82" w:rsidP="00086B82">
      <w:pPr>
        <w:pStyle w:val="ListParagraph"/>
        <w:spacing w:after="200"/>
        <w:rPr>
          <w:b/>
        </w:rPr>
      </w:pPr>
    </w:p>
    <w:p w14:paraId="26053E11" w14:textId="77777777" w:rsidR="00F47BD1" w:rsidRDefault="00F47BD1" w:rsidP="00F47BD1">
      <w:pPr>
        <w:pStyle w:val="ListParagraph"/>
        <w:spacing w:after="200"/>
        <w:rPr>
          <w:b/>
        </w:rPr>
      </w:pPr>
    </w:p>
    <w:p w14:paraId="0952392B" w14:textId="77777777" w:rsidR="00086B82" w:rsidRDefault="00086B82" w:rsidP="00F47BD1">
      <w:pPr>
        <w:pStyle w:val="ListParagraph"/>
        <w:spacing w:after="200"/>
        <w:rPr>
          <w:b/>
        </w:rPr>
      </w:pPr>
    </w:p>
    <w:p w14:paraId="3267EF87" w14:textId="77777777" w:rsidR="00086B82" w:rsidRDefault="00086B82" w:rsidP="00F47BD1">
      <w:pPr>
        <w:pStyle w:val="ListParagraph"/>
        <w:spacing w:after="200"/>
        <w:rPr>
          <w:b/>
        </w:rPr>
      </w:pPr>
    </w:p>
    <w:p w14:paraId="585CDDC4" w14:textId="77777777" w:rsidR="00086B82" w:rsidRDefault="00086B82" w:rsidP="00F47BD1">
      <w:pPr>
        <w:pStyle w:val="ListParagraph"/>
        <w:spacing w:after="200"/>
        <w:rPr>
          <w:b/>
        </w:rPr>
      </w:pPr>
    </w:p>
    <w:tbl>
      <w:tblPr>
        <w:tblStyle w:val="TableGrid"/>
        <w:tblpPr w:leftFromText="180" w:rightFromText="180" w:vertAnchor="page" w:horzAnchor="page" w:tblpX="1549" w:tblpY="1608"/>
        <w:tblW w:w="0" w:type="auto"/>
        <w:tblLook w:val="04A0" w:firstRow="1" w:lastRow="0" w:firstColumn="1" w:lastColumn="0" w:noHBand="0" w:noVBand="1"/>
      </w:tblPr>
      <w:tblGrid>
        <w:gridCol w:w="1098"/>
        <w:gridCol w:w="2160"/>
      </w:tblGrid>
      <w:tr w:rsidR="00B32F5F" w:rsidRPr="00285936" w14:paraId="34324C8A" w14:textId="77777777" w:rsidTr="00B32F5F">
        <w:tc>
          <w:tcPr>
            <w:tcW w:w="1098" w:type="dxa"/>
          </w:tcPr>
          <w:p w14:paraId="34EF9522" w14:textId="77777777" w:rsidR="00B32F5F" w:rsidRPr="00BF26FD" w:rsidRDefault="00B32F5F" w:rsidP="00B32F5F">
            <w:pPr>
              <w:jc w:val="center"/>
              <w:rPr>
                <w:b/>
                <w:sz w:val="24"/>
              </w:rPr>
            </w:pPr>
            <w:r w:rsidRPr="00BF26FD">
              <w:rPr>
                <w:b/>
                <w:sz w:val="24"/>
              </w:rPr>
              <w:t>Course</w:t>
            </w:r>
          </w:p>
        </w:tc>
        <w:tc>
          <w:tcPr>
            <w:tcW w:w="2160" w:type="dxa"/>
          </w:tcPr>
          <w:p w14:paraId="663902EE" w14:textId="77777777" w:rsidR="00B32F5F" w:rsidRPr="00BF26FD" w:rsidRDefault="00B32F5F" w:rsidP="00B32F5F">
            <w:pPr>
              <w:jc w:val="center"/>
              <w:rPr>
                <w:b/>
                <w:sz w:val="24"/>
              </w:rPr>
            </w:pPr>
            <w:r w:rsidRPr="00BF26FD">
              <w:rPr>
                <w:b/>
                <w:sz w:val="24"/>
              </w:rPr>
              <w:t>%</w:t>
            </w:r>
          </w:p>
        </w:tc>
      </w:tr>
      <w:tr w:rsidR="00B32F5F" w:rsidRPr="00285936" w14:paraId="03EF21A2" w14:textId="77777777" w:rsidTr="00B32F5F">
        <w:tc>
          <w:tcPr>
            <w:tcW w:w="1098" w:type="dxa"/>
          </w:tcPr>
          <w:p w14:paraId="08AF0914" w14:textId="77777777" w:rsidR="00B32F5F" w:rsidRPr="00285936" w:rsidRDefault="00B32F5F" w:rsidP="00B32F5F">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c>
          <w:tcPr>
            <w:tcW w:w="2160" w:type="dxa"/>
          </w:tcPr>
          <w:p w14:paraId="3DFBE78F" w14:textId="77777777" w:rsidR="00B32F5F" w:rsidRPr="00285936" w:rsidRDefault="00B32F5F" w:rsidP="00B32F5F">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r>
      <w:tr w:rsidR="00B32F5F" w:rsidRPr="00285936" w14:paraId="2AC14B1D" w14:textId="77777777" w:rsidTr="00B32F5F">
        <w:tc>
          <w:tcPr>
            <w:tcW w:w="1098" w:type="dxa"/>
          </w:tcPr>
          <w:p w14:paraId="07E9FEAD" w14:textId="77777777" w:rsidR="00B32F5F" w:rsidRPr="00285936" w:rsidRDefault="00B32F5F" w:rsidP="00B32F5F">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c>
          <w:tcPr>
            <w:tcW w:w="2160" w:type="dxa"/>
          </w:tcPr>
          <w:p w14:paraId="36DBD684" w14:textId="77777777" w:rsidR="00B32F5F" w:rsidRPr="00285936" w:rsidRDefault="00B32F5F" w:rsidP="00B32F5F">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r>
      <w:tr w:rsidR="00B32F5F" w:rsidRPr="00285936" w14:paraId="28D53A9A" w14:textId="77777777" w:rsidTr="00B32F5F">
        <w:tc>
          <w:tcPr>
            <w:tcW w:w="1098" w:type="dxa"/>
          </w:tcPr>
          <w:p w14:paraId="546B641C" w14:textId="77777777" w:rsidR="00B32F5F" w:rsidRPr="00285936" w:rsidRDefault="00B32F5F" w:rsidP="00B32F5F">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c>
          <w:tcPr>
            <w:tcW w:w="2160" w:type="dxa"/>
          </w:tcPr>
          <w:p w14:paraId="36EC7870" w14:textId="77777777" w:rsidR="00B32F5F" w:rsidRPr="00285936" w:rsidRDefault="00B32F5F" w:rsidP="00B32F5F">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r>
      <w:tr w:rsidR="00B32F5F" w:rsidRPr="00285936" w14:paraId="4CA22870" w14:textId="77777777" w:rsidTr="00B32F5F">
        <w:tc>
          <w:tcPr>
            <w:tcW w:w="1098" w:type="dxa"/>
          </w:tcPr>
          <w:p w14:paraId="1735FE97" w14:textId="77777777" w:rsidR="00B32F5F" w:rsidRPr="00285936" w:rsidRDefault="00B32F5F" w:rsidP="00B32F5F">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c>
          <w:tcPr>
            <w:tcW w:w="2160" w:type="dxa"/>
          </w:tcPr>
          <w:p w14:paraId="0D7495C4" w14:textId="77777777" w:rsidR="00B32F5F" w:rsidRPr="00285936" w:rsidRDefault="00B32F5F" w:rsidP="00B32F5F">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r>
    </w:tbl>
    <w:p w14:paraId="43EDB922" w14:textId="77777777" w:rsidR="00086B82" w:rsidRDefault="00086B82" w:rsidP="00086B82">
      <w:pPr>
        <w:pStyle w:val="ListParagraph"/>
        <w:spacing w:after="200"/>
        <w:rPr>
          <w:b/>
        </w:rPr>
      </w:pPr>
    </w:p>
    <w:p w14:paraId="663F1EEE" w14:textId="4E00FA81" w:rsidR="00DD4E5D" w:rsidRPr="007440F6" w:rsidRDefault="00F47BD1" w:rsidP="00DD4E5D">
      <w:pPr>
        <w:pStyle w:val="ListParagraph"/>
        <w:numPr>
          <w:ilvl w:val="0"/>
          <w:numId w:val="19"/>
        </w:numPr>
        <w:spacing w:after="200"/>
        <w:rPr>
          <w:b/>
        </w:rPr>
      </w:pPr>
      <w:r>
        <w:rPr>
          <w:b/>
        </w:rPr>
        <w:t xml:space="preserve">Percent of Students </w:t>
      </w:r>
      <w:r w:rsidR="00371BFE">
        <w:rPr>
          <w:b/>
        </w:rPr>
        <w:t>Earning CTE Industry Certification (High School Only)</w:t>
      </w:r>
      <w:r w:rsidR="00DD4E5D">
        <w:rPr>
          <w:b/>
        </w:rPr>
        <w:t xml:space="preserve"> </w:t>
      </w:r>
      <w:r w:rsidR="002D6235" w:rsidRPr="006C1082">
        <w:rPr>
          <w:u w:val="single"/>
        </w:rPr>
        <w:fldChar w:fldCharType="begin">
          <w:ffData>
            <w:name w:val="Text11"/>
            <w:enabled/>
            <w:calcOnExit w:val="0"/>
            <w:textInput/>
          </w:ffData>
        </w:fldChar>
      </w:r>
      <w:bookmarkStart w:id="1" w:name="Text11"/>
      <w:r w:rsidR="002D6235" w:rsidRPr="006C1082">
        <w:rPr>
          <w:u w:val="single"/>
        </w:rPr>
        <w:instrText xml:space="preserve"> FORMTEXT </w:instrText>
      </w:r>
      <w:r w:rsidR="002D6235" w:rsidRPr="006C1082">
        <w:rPr>
          <w:u w:val="single"/>
        </w:rPr>
      </w:r>
      <w:r w:rsidR="002D6235" w:rsidRPr="006C1082">
        <w:rPr>
          <w:u w:val="single"/>
        </w:rPr>
        <w:fldChar w:fldCharType="separate"/>
      </w:r>
      <w:r w:rsidR="002D6235" w:rsidRPr="006C1082">
        <w:rPr>
          <w:noProof/>
          <w:u w:val="single"/>
        </w:rPr>
        <w:t> </w:t>
      </w:r>
      <w:r w:rsidR="002D6235" w:rsidRPr="006C1082">
        <w:rPr>
          <w:noProof/>
          <w:u w:val="single"/>
        </w:rPr>
        <w:t> </w:t>
      </w:r>
      <w:r w:rsidR="002D6235" w:rsidRPr="006C1082">
        <w:rPr>
          <w:noProof/>
          <w:u w:val="single"/>
        </w:rPr>
        <w:t> </w:t>
      </w:r>
      <w:r w:rsidR="002D6235" w:rsidRPr="006C1082">
        <w:rPr>
          <w:noProof/>
          <w:u w:val="single"/>
        </w:rPr>
        <w:t> </w:t>
      </w:r>
      <w:r w:rsidR="002D6235" w:rsidRPr="006C1082">
        <w:rPr>
          <w:noProof/>
          <w:u w:val="single"/>
        </w:rPr>
        <w:t> </w:t>
      </w:r>
      <w:r w:rsidR="002D6235" w:rsidRPr="006C1082">
        <w:rPr>
          <w:u w:val="single"/>
        </w:rPr>
        <w:fldChar w:fldCharType="end"/>
      </w:r>
      <w:bookmarkEnd w:id="1"/>
    </w:p>
    <w:tbl>
      <w:tblPr>
        <w:tblStyle w:val="TableGrid"/>
        <w:tblpPr w:leftFromText="180" w:rightFromText="180" w:vertAnchor="page" w:horzAnchor="page" w:tblpX="1549" w:tblpY="4128"/>
        <w:tblW w:w="0" w:type="auto"/>
        <w:tblLook w:val="04A0" w:firstRow="1" w:lastRow="0" w:firstColumn="1" w:lastColumn="0" w:noHBand="0" w:noVBand="1"/>
      </w:tblPr>
      <w:tblGrid>
        <w:gridCol w:w="1098"/>
        <w:gridCol w:w="2160"/>
      </w:tblGrid>
      <w:tr w:rsidR="007440F6" w:rsidRPr="00285936" w14:paraId="29057B51" w14:textId="77777777" w:rsidTr="007440F6">
        <w:tc>
          <w:tcPr>
            <w:tcW w:w="1098" w:type="dxa"/>
          </w:tcPr>
          <w:p w14:paraId="30C1268A" w14:textId="77777777" w:rsidR="007440F6" w:rsidRPr="00BF26FD" w:rsidRDefault="007440F6" w:rsidP="007440F6">
            <w:pPr>
              <w:jc w:val="center"/>
              <w:rPr>
                <w:b/>
                <w:sz w:val="24"/>
              </w:rPr>
            </w:pPr>
            <w:r w:rsidRPr="00BF26FD">
              <w:rPr>
                <w:b/>
                <w:sz w:val="24"/>
              </w:rPr>
              <w:t>Course</w:t>
            </w:r>
          </w:p>
        </w:tc>
        <w:tc>
          <w:tcPr>
            <w:tcW w:w="2160" w:type="dxa"/>
          </w:tcPr>
          <w:p w14:paraId="7CF047F5" w14:textId="77777777" w:rsidR="007440F6" w:rsidRPr="00BF26FD" w:rsidRDefault="007440F6" w:rsidP="007440F6">
            <w:pPr>
              <w:jc w:val="center"/>
              <w:rPr>
                <w:b/>
                <w:sz w:val="24"/>
              </w:rPr>
            </w:pPr>
            <w:r w:rsidRPr="00BF26FD">
              <w:rPr>
                <w:b/>
                <w:sz w:val="24"/>
              </w:rPr>
              <w:t>%</w:t>
            </w:r>
          </w:p>
        </w:tc>
      </w:tr>
      <w:tr w:rsidR="007440F6" w:rsidRPr="00285936" w14:paraId="7D8AC5DE" w14:textId="77777777" w:rsidTr="007440F6">
        <w:tc>
          <w:tcPr>
            <w:tcW w:w="1098" w:type="dxa"/>
          </w:tcPr>
          <w:p w14:paraId="525888E6" w14:textId="77777777" w:rsidR="007440F6" w:rsidRPr="00285936" w:rsidRDefault="007440F6" w:rsidP="007440F6">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c>
          <w:tcPr>
            <w:tcW w:w="2160" w:type="dxa"/>
          </w:tcPr>
          <w:p w14:paraId="2988BB6B" w14:textId="77777777" w:rsidR="007440F6" w:rsidRPr="00285936" w:rsidRDefault="007440F6" w:rsidP="007440F6">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r>
      <w:tr w:rsidR="007440F6" w:rsidRPr="00285936" w14:paraId="15A2041F" w14:textId="77777777" w:rsidTr="007440F6">
        <w:tc>
          <w:tcPr>
            <w:tcW w:w="1098" w:type="dxa"/>
          </w:tcPr>
          <w:p w14:paraId="4FD5D939" w14:textId="77777777" w:rsidR="007440F6" w:rsidRPr="00285936" w:rsidRDefault="007440F6" w:rsidP="007440F6">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c>
          <w:tcPr>
            <w:tcW w:w="2160" w:type="dxa"/>
          </w:tcPr>
          <w:p w14:paraId="59FB380C" w14:textId="77777777" w:rsidR="007440F6" w:rsidRPr="00285936" w:rsidRDefault="007440F6" w:rsidP="007440F6">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r>
      <w:tr w:rsidR="007440F6" w:rsidRPr="00285936" w14:paraId="3D84CA9E" w14:textId="77777777" w:rsidTr="007440F6">
        <w:tc>
          <w:tcPr>
            <w:tcW w:w="1098" w:type="dxa"/>
          </w:tcPr>
          <w:p w14:paraId="0384D1FD" w14:textId="77777777" w:rsidR="007440F6" w:rsidRPr="00285936" w:rsidRDefault="007440F6" w:rsidP="007440F6">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c>
          <w:tcPr>
            <w:tcW w:w="2160" w:type="dxa"/>
          </w:tcPr>
          <w:p w14:paraId="19787748" w14:textId="77777777" w:rsidR="007440F6" w:rsidRPr="00285936" w:rsidRDefault="007440F6" w:rsidP="007440F6">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r>
      <w:tr w:rsidR="007440F6" w:rsidRPr="00285936" w14:paraId="1714976E" w14:textId="77777777" w:rsidTr="007440F6">
        <w:tc>
          <w:tcPr>
            <w:tcW w:w="1098" w:type="dxa"/>
          </w:tcPr>
          <w:p w14:paraId="2A5DD17D" w14:textId="77777777" w:rsidR="007440F6" w:rsidRPr="00285936" w:rsidRDefault="007440F6" w:rsidP="007440F6">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c>
          <w:tcPr>
            <w:tcW w:w="2160" w:type="dxa"/>
          </w:tcPr>
          <w:p w14:paraId="6C3A63D3" w14:textId="77777777" w:rsidR="007440F6" w:rsidRPr="00285936" w:rsidRDefault="007440F6" w:rsidP="007440F6">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r>
    </w:tbl>
    <w:p w14:paraId="1E92802E" w14:textId="77777777" w:rsidR="00DD4E5D" w:rsidRDefault="00DD4E5D" w:rsidP="00DD4E5D">
      <w:pPr>
        <w:spacing w:after="200"/>
        <w:rPr>
          <w:b/>
        </w:rPr>
      </w:pPr>
    </w:p>
    <w:p w14:paraId="4E97F263" w14:textId="77777777" w:rsidR="00DD4E5D" w:rsidRDefault="00DD4E5D" w:rsidP="00DD4E5D">
      <w:pPr>
        <w:pStyle w:val="ListParagraph"/>
        <w:spacing w:after="200"/>
        <w:rPr>
          <w:b/>
        </w:rPr>
      </w:pPr>
    </w:p>
    <w:p w14:paraId="6DF008A1" w14:textId="77777777" w:rsidR="008157C8" w:rsidRDefault="008157C8" w:rsidP="00DD4E5D">
      <w:pPr>
        <w:pStyle w:val="ListParagraph"/>
        <w:spacing w:after="200"/>
        <w:rPr>
          <w:b/>
        </w:rPr>
      </w:pPr>
    </w:p>
    <w:p w14:paraId="2C87E89F" w14:textId="77777777" w:rsidR="008157C8" w:rsidRPr="00DD4E5D" w:rsidRDefault="008157C8" w:rsidP="00DD4E5D">
      <w:pPr>
        <w:pStyle w:val="ListParagraph"/>
        <w:spacing w:after="200"/>
        <w:rPr>
          <w:b/>
        </w:rPr>
      </w:pPr>
    </w:p>
    <w:p w14:paraId="0B1E4D44" w14:textId="77777777" w:rsidR="007440F6" w:rsidRDefault="007440F6" w:rsidP="007440F6">
      <w:pPr>
        <w:pStyle w:val="ListParagraph"/>
        <w:spacing w:after="200"/>
        <w:rPr>
          <w:b/>
        </w:rPr>
      </w:pPr>
    </w:p>
    <w:p w14:paraId="2486D743" w14:textId="77777777" w:rsidR="007440F6" w:rsidRDefault="007440F6" w:rsidP="007440F6">
      <w:pPr>
        <w:pStyle w:val="ListParagraph"/>
        <w:spacing w:after="200"/>
        <w:rPr>
          <w:b/>
        </w:rPr>
      </w:pPr>
    </w:p>
    <w:p w14:paraId="363A9A2E" w14:textId="420B6FE7" w:rsidR="00DD4E5D" w:rsidRPr="00DD4E5D" w:rsidRDefault="00DD4E5D" w:rsidP="00DD4E5D">
      <w:pPr>
        <w:pStyle w:val="ListParagraph"/>
        <w:numPr>
          <w:ilvl w:val="0"/>
          <w:numId w:val="19"/>
        </w:numPr>
        <w:spacing w:after="200"/>
        <w:rPr>
          <w:b/>
        </w:rPr>
      </w:pPr>
      <w:r>
        <w:rPr>
          <w:b/>
        </w:rPr>
        <w:t>Graduation Rate</w:t>
      </w:r>
      <w:r w:rsidR="001A18E2">
        <w:rPr>
          <w:b/>
        </w:rPr>
        <w:t xml:space="preserve"> (High School Only)</w:t>
      </w:r>
      <w:r>
        <w:rPr>
          <w:b/>
        </w:rPr>
        <w:t xml:space="preserve"> </w:t>
      </w:r>
      <w:r w:rsidR="002D6235" w:rsidRPr="006C1082">
        <w:rPr>
          <w:u w:val="single"/>
        </w:rPr>
        <w:fldChar w:fldCharType="begin">
          <w:ffData>
            <w:name w:val="Text12"/>
            <w:enabled/>
            <w:calcOnExit w:val="0"/>
            <w:textInput/>
          </w:ffData>
        </w:fldChar>
      </w:r>
      <w:bookmarkStart w:id="2" w:name="Text12"/>
      <w:r w:rsidR="002D6235" w:rsidRPr="006C1082">
        <w:rPr>
          <w:u w:val="single"/>
        </w:rPr>
        <w:instrText xml:space="preserve"> FORMTEXT </w:instrText>
      </w:r>
      <w:r w:rsidR="002D6235" w:rsidRPr="006C1082">
        <w:rPr>
          <w:u w:val="single"/>
        </w:rPr>
      </w:r>
      <w:r w:rsidR="002D6235" w:rsidRPr="006C1082">
        <w:rPr>
          <w:u w:val="single"/>
        </w:rPr>
        <w:fldChar w:fldCharType="separate"/>
      </w:r>
      <w:r w:rsidR="002D6235" w:rsidRPr="006C1082">
        <w:rPr>
          <w:noProof/>
          <w:u w:val="single"/>
        </w:rPr>
        <w:t> </w:t>
      </w:r>
      <w:r w:rsidR="002D6235" w:rsidRPr="006C1082">
        <w:rPr>
          <w:noProof/>
          <w:u w:val="single"/>
        </w:rPr>
        <w:t> </w:t>
      </w:r>
      <w:r w:rsidR="002D6235" w:rsidRPr="006C1082">
        <w:rPr>
          <w:noProof/>
          <w:u w:val="single"/>
        </w:rPr>
        <w:t> </w:t>
      </w:r>
      <w:r w:rsidR="002D6235" w:rsidRPr="006C1082">
        <w:rPr>
          <w:noProof/>
          <w:u w:val="single"/>
        </w:rPr>
        <w:t> </w:t>
      </w:r>
      <w:r w:rsidR="002D6235" w:rsidRPr="006C1082">
        <w:rPr>
          <w:noProof/>
          <w:u w:val="single"/>
        </w:rPr>
        <w:t> </w:t>
      </w:r>
      <w:r w:rsidR="002D6235" w:rsidRPr="006C1082">
        <w:rPr>
          <w:u w:val="single"/>
        </w:rPr>
        <w:fldChar w:fldCharType="end"/>
      </w:r>
      <w:bookmarkEnd w:id="2"/>
    </w:p>
    <w:p w14:paraId="0139A4DE" w14:textId="77777777" w:rsidR="00DD4E5D" w:rsidRPr="00DD4E5D" w:rsidRDefault="00DD4E5D" w:rsidP="00DD4E5D">
      <w:pPr>
        <w:pStyle w:val="ListParagraph"/>
        <w:spacing w:after="200"/>
        <w:rPr>
          <w:b/>
        </w:rPr>
      </w:pPr>
    </w:p>
    <w:p w14:paraId="1B767712" w14:textId="4BD0B6E7" w:rsidR="00371BFE" w:rsidRDefault="00371BFE" w:rsidP="00DD4E5D">
      <w:pPr>
        <w:pStyle w:val="ListParagraph"/>
        <w:numPr>
          <w:ilvl w:val="0"/>
          <w:numId w:val="19"/>
        </w:numPr>
        <w:spacing w:after="200"/>
        <w:rPr>
          <w:b/>
        </w:rPr>
      </w:pPr>
      <w:r>
        <w:rPr>
          <w:b/>
        </w:rPr>
        <w:t>Drop Out Rate</w:t>
      </w:r>
      <w:r w:rsidR="001A18E2">
        <w:rPr>
          <w:b/>
        </w:rPr>
        <w:t xml:space="preserve"> (High School Only)</w:t>
      </w:r>
      <w:r>
        <w:rPr>
          <w:b/>
        </w:rPr>
        <w:t xml:space="preserve"> </w:t>
      </w:r>
      <w:r w:rsidR="002D6235" w:rsidRPr="006C1082">
        <w:rPr>
          <w:u w:val="single"/>
        </w:rPr>
        <w:fldChar w:fldCharType="begin">
          <w:ffData>
            <w:name w:val="Text13"/>
            <w:enabled/>
            <w:calcOnExit w:val="0"/>
            <w:textInput/>
          </w:ffData>
        </w:fldChar>
      </w:r>
      <w:bookmarkStart w:id="3" w:name="Text13"/>
      <w:r w:rsidR="002D6235" w:rsidRPr="006C1082">
        <w:rPr>
          <w:u w:val="single"/>
        </w:rPr>
        <w:instrText xml:space="preserve"> FORMTEXT </w:instrText>
      </w:r>
      <w:r w:rsidR="002D6235" w:rsidRPr="006C1082">
        <w:rPr>
          <w:u w:val="single"/>
        </w:rPr>
      </w:r>
      <w:r w:rsidR="002D6235" w:rsidRPr="006C1082">
        <w:rPr>
          <w:u w:val="single"/>
        </w:rPr>
        <w:fldChar w:fldCharType="separate"/>
      </w:r>
      <w:r w:rsidR="002D6235" w:rsidRPr="006C1082">
        <w:rPr>
          <w:noProof/>
          <w:u w:val="single"/>
        </w:rPr>
        <w:t> </w:t>
      </w:r>
      <w:r w:rsidR="002D6235" w:rsidRPr="006C1082">
        <w:rPr>
          <w:noProof/>
          <w:u w:val="single"/>
        </w:rPr>
        <w:t> </w:t>
      </w:r>
      <w:r w:rsidR="002D6235" w:rsidRPr="006C1082">
        <w:rPr>
          <w:noProof/>
          <w:u w:val="single"/>
        </w:rPr>
        <w:t> </w:t>
      </w:r>
      <w:r w:rsidR="002D6235" w:rsidRPr="006C1082">
        <w:rPr>
          <w:noProof/>
          <w:u w:val="single"/>
        </w:rPr>
        <w:t> </w:t>
      </w:r>
      <w:r w:rsidR="002D6235" w:rsidRPr="006C1082">
        <w:rPr>
          <w:noProof/>
          <w:u w:val="single"/>
        </w:rPr>
        <w:t> </w:t>
      </w:r>
      <w:r w:rsidR="002D6235" w:rsidRPr="006C1082">
        <w:rPr>
          <w:u w:val="single"/>
        </w:rPr>
        <w:fldChar w:fldCharType="end"/>
      </w:r>
      <w:bookmarkEnd w:id="3"/>
    </w:p>
    <w:p w14:paraId="2AC2BDA4" w14:textId="77777777" w:rsidR="00DD4E5D" w:rsidRDefault="00DD4E5D" w:rsidP="00DD4E5D">
      <w:pPr>
        <w:spacing w:after="200"/>
        <w:rPr>
          <w:b/>
        </w:rPr>
      </w:pPr>
    </w:p>
    <w:p w14:paraId="0BF2023A" w14:textId="77777777" w:rsidR="00BF26FD" w:rsidRDefault="00BF26FD" w:rsidP="00DD4E5D">
      <w:pPr>
        <w:spacing w:after="200"/>
        <w:rPr>
          <w:b/>
        </w:rPr>
      </w:pPr>
    </w:p>
    <w:p w14:paraId="5E4C2B65" w14:textId="77777777" w:rsidR="00BF26FD" w:rsidRDefault="00BF26FD" w:rsidP="00DD4E5D">
      <w:pPr>
        <w:spacing w:after="200"/>
        <w:rPr>
          <w:b/>
        </w:rPr>
      </w:pPr>
    </w:p>
    <w:p w14:paraId="2B29AC5A" w14:textId="77777777" w:rsidR="00BF26FD" w:rsidRDefault="00BF26FD" w:rsidP="00DD4E5D">
      <w:pPr>
        <w:spacing w:after="200"/>
        <w:rPr>
          <w:b/>
        </w:rPr>
      </w:pPr>
    </w:p>
    <w:p w14:paraId="78C5D501" w14:textId="77777777" w:rsidR="00BF26FD" w:rsidRDefault="00BF26FD" w:rsidP="00DD4E5D">
      <w:pPr>
        <w:spacing w:after="200"/>
        <w:rPr>
          <w:b/>
        </w:rPr>
      </w:pPr>
    </w:p>
    <w:p w14:paraId="58897F2C" w14:textId="77777777" w:rsidR="00BF26FD" w:rsidRDefault="00BF26FD" w:rsidP="00DD4E5D">
      <w:pPr>
        <w:spacing w:after="200"/>
        <w:rPr>
          <w:b/>
        </w:rPr>
      </w:pPr>
    </w:p>
    <w:p w14:paraId="11E424A5" w14:textId="77777777" w:rsidR="00086B82" w:rsidRDefault="00086B82" w:rsidP="00DD4E5D">
      <w:pPr>
        <w:spacing w:after="200"/>
        <w:rPr>
          <w:b/>
        </w:rPr>
      </w:pPr>
    </w:p>
    <w:p w14:paraId="785E98DE" w14:textId="77777777" w:rsidR="00086B82" w:rsidRPr="00DD4E5D" w:rsidRDefault="00086B82" w:rsidP="00DD4E5D">
      <w:pPr>
        <w:spacing w:after="200"/>
        <w:rPr>
          <w:b/>
        </w:rPr>
      </w:pPr>
    </w:p>
    <w:p w14:paraId="0C022185" w14:textId="77777777" w:rsidR="007440F6" w:rsidRDefault="007440F6" w:rsidP="00DD4E5D">
      <w:pPr>
        <w:spacing w:after="200"/>
        <w:ind w:firstLine="360"/>
        <w:rPr>
          <w:b/>
          <w:sz w:val="28"/>
          <w:szCs w:val="28"/>
          <w:u w:val="single"/>
        </w:rPr>
      </w:pPr>
    </w:p>
    <w:p w14:paraId="1E4996D7" w14:textId="77777777" w:rsidR="00371BFE" w:rsidRPr="0097073F" w:rsidRDefault="00371BFE" w:rsidP="00DD4E5D">
      <w:pPr>
        <w:spacing w:after="200"/>
        <w:ind w:firstLine="360"/>
        <w:rPr>
          <w:b/>
          <w:sz w:val="28"/>
          <w:szCs w:val="28"/>
          <w:u w:val="single"/>
        </w:rPr>
      </w:pPr>
      <w:r w:rsidRPr="0097073F">
        <w:rPr>
          <w:b/>
          <w:sz w:val="28"/>
          <w:szCs w:val="28"/>
          <w:u w:val="single"/>
        </w:rPr>
        <w:t xml:space="preserve">Success of Subgroups: </w:t>
      </w:r>
    </w:p>
    <w:p w14:paraId="082C7C9E" w14:textId="32066B5B" w:rsidR="00371BFE" w:rsidRDefault="00CA0A5C" w:rsidP="006A58B5">
      <w:pPr>
        <w:pStyle w:val="ListParagraph"/>
        <w:numPr>
          <w:ilvl w:val="0"/>
          <w:numId w:val="20"/>
        </w:numPr>
        <w:spacing w:after="200"/>
        <w:rPr>
          <w:b/>
        </w:rPr>
      </w:pPr>
      <w:r>
        <w:rPr>
          <w:b/>
        </w:rPr>
        <w:lastRenderedPageBreak/>
        <w:t>Percent of Students</w:t>
      </w:r>
      <w:r w:rsidR="007E3FB4">
        <w:rPr>
          <w:b/>
        </w:rPr>
        <w:t xml:space="preserve"> Scoring On or Above Level in Reading and Math</w:t>
      </w:r>
      <w:r w:rsidR="003D1E34">
        <w:rPr>
          <w:b/>
        </w:rPr>
        <w:t xml:space="preserve"> (Based Upon </w:t>
      </w:r>
      <w:proofErr w:type="spellStart"/>
      <w:r w:rsidR="00CF0AC8">
        <w:rPr>
          <w:b/>
        </w:rPr>
        <w:t>iReady</w:t>
      </w:r>
      <w:proofErr w:type="spellEnd"/>
      <w:r w:rsidR="00CF0AC8">
        <w:rPr>
          <w:b/>
        </w:rPr>
        <w:t xml:space="preserve"> Diagnostic Assessment 3)</w:t>
      </w:r>
      <w:r w:rsidR="003D1E34">
        <w:rPr>
          <w:b/>
        </w:rPr>
        <w:t>, and At or Above Level 3 o</w:t>
      </w:r>
      <w:r w:rsidR="007E3FB4">
        <w:rPr>
          <w:b/>
        </w:rPr>
        <w:t xml:space="preserve">n </w:t>
      </w:r>
      <w:r w:rsidR="003D1E34">
        <w:rPr>
          <w:b/>
        </w:rPr>
        <w:t xml:space="preserve">FCAT 2.0 </w:t>
      </w:r>
      <w:r w:rsidR="007E3FB4">
        <w:rPr>
          <w:b/>
        </w:rPr>
        <w:t>Science.</w:t>
      </w:r>
    </w:p>
    <w:p w14:paraId="2DB569F4" w14:textId="77777777" w:rsidR="00DD4E5D" w:rsidRDefault="00DD4E5D" w:rsidP="00DD4E5D">
      <w:pPr>
        <w:spacing w:after="200"/>
        <w:rPr>
          <w:b/>
        </w:rPr>
      </w:pPr>
      <w:r>
        <w:rPr>
          <w:b/>
        </w:rPr>
        <w:t>White</w:t>
      </w:r>
    </w:p>
    <w:tbl>
      <w:tblPr>
        <w:tblStyle w:val="TableGrid"/>
        <w:tblW w:w="7668" w:type="dxa"/>
        <w:tblLook w:val="04A0" w:firstRow="1" w:lastRow="0" w:firstColumn="1" w:lastColumn="0" w:noHBand="0" w:noVBand="1"/>
      </w:tblPr>
      <w:tblGrid>
        <w:gridCol w:w="1098"/>
        <w:gridCol w:w="2160"/>
        <w:gridCol w:w="2250"/>
        <w:gridCol w:w="2160"/>
      </w:tblGrid>
      <w:tr w:rsidR="003D1E34" w:rsidRPr="00371BFE" w14:paraId="497DCDFD" w14:textId="77777777" w:rsidTr="003D1E34">
        <w:trPr>
          <w:trHeight w:val="273"/>
        </w:trPr>
        <w:tc>
          <w:tcPr>
            <w:tcW w:w="1098" w:type="dxa"/>
          </w:tcPr>
          <w:p w14:paraId="23AE8418" w14:textId="77777777" w:rsidR="003D1E34" w:rsidRPr="00371BFE" w:rsidRDefault="003D1E34" w:rsidP="00637D99">
            <w:pPr>
              <w:jc w:val="center"/>
              <w:rPr>
                <w:b/>
                <w:sz w:val="24"/>
              </w:rPr>
            </w:pPr>
            <w:r w:rsidRPr="00371BFE">
              <w:rPr>
                <w:b/>
                <w:sz w:val="24"/>
              </w:rPr>
              <w:t>Grade</w:t>
            </w:r>
          </w:p>
        </w:tc>
        <w:tc>
          <w:tcPr>
            <w:tcW w:w="2160" w:type="dxa"/>
          </w:tcPr>
          <w:p w14:paraId="790E4703" w14:textId="77777777" w:rsidR="003D1E34" w:rsidRPr="00371BFE" w:rsidRDefault="003D1E34" w:rsidP="00637D99">
            <w:pPr>
              <w:jc w:val="center"/>
              <w:rPr>
                <w:b/>
                <w:sz w:val="24"/>
              </w:rPr>
            </w:pPr>
            <w:r w:rsidRPr="00371BFE">
              <w:rPr>
                <w:b/>
                <w:sz w:val="24"/>
              </w:rPr>
              <w:t>Reading</w:t>
            </w:r>
          </w:p>
        </w:tc>
        <w:tc>
          <w:tcPr>
            <w:tcW w:w="2250" w:type="dxa"/>
          </w:tcPr>
          <w:p w14:paraId="33C72411" w14:textId="77777777" w:rsidR="003D1E34" w:rsidRPr="00371BFE" w:rsidRDefault="003D1E34" w:rsidP="00637D99">
            <w:pPr>
              <w:jc w:val="center"/>
              <w:rPr>
                <w:b/>
                <w:sz w:val="24"/>
              </w:rPr>
            </w:pPr>
            <w:r w:rsidRPr="00371BFE">
              <w:rPr>
                <w:b/>
                <w:sz w:val="24"/>
              </w:rPr>
              <w:t>Math</w:t>
            </w:r>
          </w:p>
        </w:tc>
        <w:tc>
          <w:tcPr>
            <w:tcW w:w="2160" w:type="dxa"/>
          </w:tcPr>
          <w:p w14:paraId="42F4EEE6" w14:textId="77777777" w:rsidR="003D1E34" w:rsidRPr="00371BFE" w:rsidRDefault="003D1E34" w:rsidP="00637D99">
            <w:pPr>
              <w:jc w:val="center"/>
              <w:rPr>
                <w:b/>
                <w:sz w:val="24"/>
              </w:rPr>
            </w:pPr>
            <w:r w:rsidRPr="00371BFE">
              <w:rPr>
                <w:b/>
                <w:sz w:val="24"/>
              </w:rPr>
              <w:t>Science</w:t>
            </w:r>
          </w:p>
        </w:tc>
      </w:tr>
      <w:tr w:rsidR="003D1E34" w:rsidRPr="00285936" w14:paraId="7104EEE7" w14:textId="77777777" w:rsidTr="003D1E34">
        <w:tc>
          <w:tcPr>
            <w:tcW w:w="1098" w:type="dxa"/>
          </w:tcPr>
          <w:p w14:paraId="7A5433FB"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0B5B128E"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3FE39A7E"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424F232B"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211714D4" w14:textId="77777777" w:rsidTr="003D1E34">
        <w:tc>
          <w:tcPr>
            <w:tcW w:w="1098" w:type="dxa"/>
          </w:tcPr>
          <w:p w14:paraId="654DFC4B"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7BD4A421"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27A992DB"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020BFDDF"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2469353B" w14:textId="77777777" w:rsidTr="003D1E34">
        <w:tc>
          <w:tcPr>
            <w:tcW w:w="1098" w:type="dxa"/>
          </w:tcPr>
          <w:p w14:paraId="0D86C111"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05A96E90"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5003456E"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08C26354"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5D6B52B1" w14:textId="77777777" w:rsidTr="003D1E34">
        <w:trPr>
          <w:trHeight w:val="219"/>
        </w:trPr>
        <w:tc>
          <w:tcPr>
            <w:tcW w:w="1098" w:type="dxa"/>
          </w:tcPr>
          <w:p w14:paraId="732BD63F"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73C72977"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3A8EC0BA"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22777FB7"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14:paraId="714E92CF" w14:textId="77777777" w:rsidTr="003D1E34">
        <w:tc>
          <w:tcPr>
            <w:tcW w:w="1098" w:type="dxa"/>
          </w:tcPr>
          <w:p w14:paraId="79502784"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1308DD48"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561DBD0A"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28842A11"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r w:rsidR="003D1E34" w14:paraId="19156C80" w14:textId="77777777" w:rsidTr="003D1E34">
        <w:tc>
          <w:tcPr>
            <w:tcW w:w="1098" w:type="dxa"/>
          </w:tcPr>
          <w:p w14:paraId="6E62F7B9"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65C65D08"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05EBDA3F"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25CF3448"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bl>
    <w:p w14:paraId="65F022C5" w14:textId="77777777" w:rsidR="00BF26FD" w:rsidRDefault="00BF26FD" w:rsidP="00DD4E5D">
      <w:pPr>
        <w:spacing w:after="200"/>
        <w:rPr>
          <w:b/>
        </w:rPr>
      </w:pPr>
    </w:p>
    <w:p w14:paraId="4872C937" w14:textId="77777777" w:rsidR="00DD4E5D" w:rsidRDefault="00DD4E5D" w:rsidP="00DD4E5D">
      <w:pPr>
        <w:spacing w:after="200"/>
        <w:rPr>
          <w:b/>
        </w:rPr>
      </w:pPr>
      <w:r>
        <w:rPr>
          <w:b/>
        </w:rPr>
        <w:t>Hispanic</w:t>
      </w:r>
    </w:p>
    <w:tbl>
      <w:tblPr>
        <w:tblStyle w:val="TableGrid"/>
        <w:tblW w:w="7668" w:type="dxa"/>
        <w:tblLook w:val="04A0" w:firstRow="1" w:lastRow="0" w:firstColumn="1" w:lastColumn="0" w:noHBand="0" w:noVBand="1"/>
      </w:tblPr>
      <w:tblGrid>
        <w:gridCol w:w="1098"/>
        <w:gridCol w:w="2160"/>
        <w:gridCol w:w="2250"/>
        <w:gridCol w:w="2160"/>
      </w:tblGrid>
      <w:tr w:rsidR="003D1E34" w:rsidRPr="00371BFE" w14:paraId="1ACE03FF" w14:textId="77777777" w:rsidTr="003D1E34">
        <w:trPr>
          <w:trHeight w:val="273"/>
        </w:trPr>
        <w:tc>
          <w:tcPr>
            <w:tcW w:w="1098" w:type="dxa"/>
          </w:tcPr>
          <w:p w14:paraId="769E212A" w14:textId="77777777" w:rsidR="003D1E34" w:rsidRPr="00371BFE" w:rsidRDefault="003D1E34" w:rsidP="00637D99">
            <w:pPr>
              <w:jc w:val="center"/>
              <w:rPr>
                <w:b/>
                <w:sz w:val="24"/>
              </w:rPr>
            </w:pPr>
            <w:r w:rsidRPr="00371BFE">
              <w:rPr>
                <w:b/>
                <w:sz w:val="24"/>
              </w:rPr>
              <w:t>Grade</w:t>
            </w:r>
          </w:p>
        </w:tc>
        <w:tc>
          <w:tcPr>
            <w:tcW w:w="2160" w:type="dxa"/>
          </w:tcPr>
          <w:p w14:paraId="2B6B2E76" w14:textId="77777777" w:rsidR="003D1E34" w:rsidRPr="00371BFE" w:rsidRDefault="003D1E34" w:rsidP="00637D99">
            <w:pPr>
              <w:jc w:val="center"/>
              <w:rPr>
                <w:b/>
                <w:sz w:val="24"/>
              </w:rPr>
            </w:pPr>
            <w:r w:rsidRPr="00371BFE">
              <w:rPr>
                <w:b/>
                <w:sz w:val="24"/>
              </w:rPr>
              <w:t>Reading</w:t>
            </w:r>
          </w:p>
        </w:tc>
        <w:tc>
          <w:tcPr>
            <w:tcW w:w="2250" w:type="dxa"/>
          </w:tcPr>
          <w:p w14:paraId="49E2356A" w14:textId="77777777" w:rsidR="003D1E34" w:rsidRPr="00371BFE" w:rsidRDefault="003D1E34" w:rsidP="00637D99">
            <w:pPr>
              <w:jc w:val="center"/>
              <w:rPr>
                <w:b/>
                <w:sz w:val="24"/>
              </w:rPr>
            </w:pPr>
            <w:r w:rsidRPr="00371BFE">
              <w:rPr>
                <w:b/>
                <w:sz w:val="24"/>
              </w:rPr>
              <w:t>Math</w:t>
            </w:r>
          </w:p>
        </w:tc>
        <w:tc>
          <w:tcPr>
            <w:tcW w:w="2160" w:type="dxa"/>
          </w:tcPr>
          <w:p w14:paraId="48B31F8B" w14:textId="77777777" w:rsidR="003D1E34" w:rsidRPr="00371BFE" w:rsidRDefault="003D1E34" w:rsidP="00637D99">
            <w:pPr>
              <w:jc w:val="center"/>
              <w:rPr>
                <w:b/>
                <w:sz w:val="24"/>
              </w:rPr>
            </w:pPr>
            <w:r w:rsidRPr="00371BFE">
              <w:rPr>
                <w:b/>
                <w:sz w:val="24"/>
              </w:rPr>
              <w:t>Science</w:t>
            </w:r>
          </w:p>
        </w:tc>
      </w:tr>
      <w:tr w:rsidR="003D1E34" w:rsidRPr="00285936" w14:paraId="33C16A67" w14:textId="77777777" w:rsidTr="003D1E34">
        <w:tc>
          <w:tcPr>
            <w:tcW w:w="1098" w:type="dxa"/>
          </w:tcPr>
          <w:p w14:paraId="6C7C01B6"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6C5A862C"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67DA24EB"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11BA50FB"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3C955CD4" w14:textId="77777777" w:rsidTr="003D1E34">
        <w:tc>
          <w:tcPr>
            <w:tcW w:w="1098" w:type="dxa"/>
          </w:tcPr>
          <w:p w14:paraId="1E1BB442"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27DEFC5A"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3083E143"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2A2A874D"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6F0FB57C" w14:textId="77777777" w:rsidTr="003D1E34">
        <w:tc>
          <w:tcPr>
            <w:tcW w:w="1098" w:type="dxa"/>
          </w:tcPr>
          <w:p w14:paraId="49171246"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1524D86E"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418FB500"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72959205"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5BEF228F" w14:textId="77777777" w:rsidTr="003D1E34">
        <w:trPr>
          <w:trHeight w:val="219"/>
        </w:trPr>
        <w:tc>
          <w:tcPr>
            <w:tcW w:w="1098" w:type="dxa"/>
          </w:tcPr>
          <w:p w14:paraId="48B25700"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7CC065B3"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7C0A87E6"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683532EA"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14:paraId="09BE05E2" w14:textId="77777777" w:rsidTr="003D1E34">
        <w:tc>
          <w:tcPr>
            <w:tcW w:w="1098" w:type="dxa"/>
          </w:tcPr>
          <w:p w14:paraId="000DA2D7"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262CD23F"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208A80F3"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14A49A3E"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r w:rsidR="003D1E34" w14:paraId="060D8539" w14:textId="77777777" w:rsidTr="003D1E34">
        <w:tc>
          <w:tcPr>
            <w:tcW w:w="1098" w:type="dxa"/>
          </w:tcPr>
          <w:p w14:paraId="59F45BE8"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0E76C4F3"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7D6E66CE"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131775C3"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bl>
    <w:p w14:paraId="4FBC84D8" w14:textId="77777777" w:rsidR="00DD4E5D" w:rsidRDefault="00DD4E5D" w:rsidP="00DD4E5D">
      <w:pPr>
        <w:spacing w:after="200"/>
        <w:rPr>
          <w:b/>
        </w:rPr>
      </w:pPr>
    </w:p>
    <w:p w14:paraId="0E412199" w14:textId="77777777" w:rsidR="00DD4E5D" w:rsidRDefault="00DD4E5D" w:rsidP="00DD4E5D">
      <w:pPr>
        <w:spacing w:after="200"/>
        <w:rPr>
          <w:b/>
        </w:rPr>
      </w:pPr>
      <w:r>
        <w:rPr>
          <w:b/>
        </w:rPr>
        <w:t>Black</w:t>
      </w:r>
    </w:p>
    <w:tbl>
      <w:tblPr>
        <w:tblStyle w:val="TableGrid"/>
        <w:tblpPr w:leftFromText="180" w:rightFromText="180" w:vertAnchor="text" w:tblpY="1"/>
        <w:tblOverlap w:val="never"/>
        <w:tblW w:w="7668" w:type="dxa"/>
        <w:tblLook w:val="04A0" w:firstRow="1" w:lastRow="0" w:firstColumn="1" w:lastColumn="0" w:noHBand="0" w:noVBand="1"/>
      </w:tblPr>
      <w:tblGrid>
        <w:gridCol w:w="1098"/>
        <w:gridCol w:w="2160"/>
        <w:gridCol w:w="2250"/>
        <w:gridCol w:w="2160"/>
      </w:tblGrid>
      <w:tr w:rsidR="003D1E34" w:rsidRPr="00371BFE" w14:paraId="433CD647" w14:textId="77777777" w:rsidTr="003D1E34">
        <w:trPr>
          <w:trHeight w:val="273"/>
        </w:trPr>
        <w:tc>
          <w:tcPr>
            <w:tcW w:w="1098" w:type="dxa"/>
          </w:tcPr>
          <w:p w14:paraId="73B296DD" w14:textId="77777777" w:rsidR="003D1E34" w:rsidRPr="00371BFE" w:rsidRDefault="003D1E34" w:rsidP="002D6235">
            <w:pPr>
              <w:jc w:val="center"/>
              <w:rPr>
                <w:b/>
                <w:sz w:val="24"/>
              </w:rPr>
            </w:pPr>
            <w:r w:rsidRPr="00371BFE">
              <w:rPr>
                <w:b/>
                <w:sz w:val="24"/>
              </w:rPr>
              <w:t>Grade</w:t>
            </w:r>
          </w:p>
        </w:tc>
        <w:tc>
          <w:tcPr>
            <w:tcW w:w="2160" w:type="dxa"/>
          </w:tcPr>
          <w:p w14:paraId="2552838A" w14:textId="77777777" w:rsidR="003D1E34" w:rsidRPr="00371BFE" w:rsidRDefault="003D1E34" w:rsidP="002D6235">
            <w:pPr>
              <w:jc w:val="center"/>
              <w:rPr>
                <w:b/>
                <w:sz w:val="24"/>
              </w:rPr>
            </w:pPr>
            <w:r w:rsidRPr="00371BFE">
              <w:rPr>
                <w:b/>
                <w:sz w:val="24"/>
              </w:rPr>
              <w:t>Reading</w:t>
            </w:r>
          </w:p>
        </w:tc>
        <w:tc>
          <w:tcPr>
            <w:tcW w:w="2250" w:type="dxa"/>
          </w:tcPr>
          <w:p w14:paraId="698D044C" w14:textId="77777777" w:rsidR="003D1E34" w:rsidRPr="00371BFE" w:rsidRDefault="003D1E34" w:rsidP="002D6235">
            <w:pPr>
              <w:jc w:val="center"/>
              <w:rPr>
                <w:b/>
                <w:sz w:val="24"/>
              </w:rPr>
            </w:pPr>
            <w:r w:rsidRPr="00371BFE">
              <w:rPr>
                <w:b/>
                <w:sz w:val="24"/>
              </w:rPr>
              <w:t>Math</w:t>
            </w:r>
          </w:p>
        </w:tc>
        <w:tc>
          <w:tcPr>
            <w:tcW w:w="2160" w:type="dxa"/>
          </w:tcPr>
          <w:p w14:paraId="045B724E" w14:textId="77777777" w:rsidR="003D1E34" w:rsidRPr="00371BFE" w:rsidRDefault="003D1E34" w:rsidP="002D6235">
            <w:pPr>
              <w:jc w:val="center"/>
              <w:rPr>
                <w:b/>
                <w:sz w:val="24"/>
              </w:rPr>
            </w:pPr>
            <w:r w:rsidRPr="00371BFE">
              <w:rPr>
                <w:b/>
                <w:sz w:val="24"/>
              </w:rPr>
              <w:t>Science</w:t>
            </w:r>
          </w:p>
        </w:tc>
      </w:tr>
      <w:tr w:rsidR="003D1E34" w:rsidRPr="00285936" w14:paraId="2534F304" w14:textId="77777777" w:rsidTr="003D1E34">
        <w:tc>
          <w:tcPr>
            <w:tcW w:w="1098" w:type="dxa"/>
          </w:tcPr>
          <w:p w14:paraId="0FF547A0" w14:textId="77777777" w:rsidR="003D1E34" w:rsidRPr="00285936" w:rsidRDefault="003D1E34" w:rsidP="002D6235">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4FC972D5" w14:textId="77777777" w:rsidR="003D1E34" w:rsidRPr="00285936" w:rsidRDefault="003D1E34" w:rsidP="002D6235">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7E472792" w14:textId="77777777" w:rsidR="003D1E34" w:rsidRPr="00285936" w:rsidRDefault="003D1E34" w:rsidP="002D6235">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6C4EC6FE" w14:textId="77777777" w:rsidR="003D1E34" w:rsidRPr="00285936" w:rsidRDefault="003D1E34" w:rsidP="002D6235">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5595C90B" w14:textId="77777777" w:rsidTr="003D1E34">
        <w:tc>
          <w:tcPr>
            <w:tcW w:w="1098" w:type="dxa"/>
          </w:tcPr>
          <w:p w14:paraId="7B5B93ED" w14:textId="77777777" w:rsidR="003D1E34" w:rsidRPr="00285936" w:rsidRDefault="003D1E34" w:rsidP="002D6235">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0346E323" w14:textId="77777777" w:rsidR="003D1E34" w:rsidRPr="00285936" w:rsidRDefault="003D1E34" w:rsidP="002D6235">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518468E4" w14:textId="77777777" w:rsidR="003D1E34" w:rsidRPr="00285936" w:rsidRDefault="003D1E34" w:rsidP="002D6235">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4FE9C0C9" w14:textId="77777777" w:rsidR="003D1E34" w:rsidRPr="00285936" w:rsidRDefault="003D1E34" w:rsidP="002D6235">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64BF475E" w14:textId="77777777" w:rsidTr="003D1E34">
        <w:tc>
          <w:tcPr>
            <w:tcW w:w="1098" w:type="dxa"/>
          </w:tcPr>
          <w:p w14:paraId="6E4E85A8" w14:textId="77777777" w:rsidR="003D1E34" w:rsidRPr="00285936" w:rsidRDefault="003D1E34" w:rsidP="002D6235">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556A75FE" w14:textId="77777777" w:rsidR="003D1E34" w:rsidRPr="00285936" w:rsidRDefault="003D1E34" w:rsidP="002D6235">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703D63C4" w14:textId="77777777" w:rsidR="003D1E34" w:rsidRPr="00285936" w:rsidRDefault="003D1E34" w:rsidP="002D6235">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12D0865D" w14:textId="77777777" w:rsidR="003D1E34" w:rsidRPr="00285936" w:rsidRDefault="003D1E34" w:rsidP="002D6235">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19A45367" w14:textId="77777777" w:rsidTr="003D1E34">
        <w:trPr>
          <w:trHeight w:val="219"/>
        </w:trPr>
        <w:tc>
          <w:tcPr>
            <w:tcW w:w="1098" w:type="dxa"/>
          </w:tcPr>
          <w:p w14:paraId="1921DA16" w14:textId="77777777" w:rsidR="003D1E34" w:rsidRPr="00285936" w:rsidRDefault="003D1E34" w:rsidP="002D6235">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42B837E9" w14:textId="77777777" w:rsidR="003D1E34" w:rsidRPr="00285936" w:rsidRDefault="003D1E34" w:rsidP="002D6235">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3045CF25" w14:textId="77777777" w:rsidR="003D1E34" w:rsidRPr="00285936" w:rsidRDefault="003D1E34" w:rsidP="002D6235">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0BF6E463" w14:textId="77777777" w:rsidR="003D1E34" w:rsidRPr="00285936" w:rsidRDefault="003D1E34" w:rsidP="002D6235">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14:paraId="0E9E89C6" w14:textId="77777777" w:rsidTr="003D1E34">
        <w:tc>
          <w:tcPr>
            <w:tcW w:w="1098" w:type="dxa"/>
          </w:tcPr>
          <w:p w14:paraId="5020668E" w14:textId="77777777" w:rsidR="003D1E34" w:rsidRDefault="003D1E34" w:rsidP="002D6235">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060B2666" w14:textId="77777777" w:rsidR="003D1E34" w:rsidRDefault="003D1E34" w:rsidP="002D6235">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74CCD9E3" w14:textId="77777777" w:rsidR="003D1E34" w:rsidRDefault="003D1E34" w:rsidP="002D6235">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4E00C551" w14:textId="77777777" w:rsidR="003D1E34" w:rsidRDefault="003D1E34" w:rsidP="002D6235">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r w:rsidR="003D1E34" w14:paraId="1EEFDDB7" w14:textId="77777777" w:rsidTr="003D1E34">
        <w:tc>
          <w:tcPr>
            <w:tcW w:w="1098" w:type="dxa"/>
          </w:tcPr>
          <w:p w14:paraId="73182022" w14:textId="77777777" w:rsidR="003D1E34" w:rsidRDefault="003D1E34" w:rsidP="002D6235">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7F95A2D2" w14:textId="77777777" w:rsidR="003D1E34" w:rsidRDefault="003D1E34" w:rsidP="002D6235">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2A9456D7" w14:textId="77777777" w:rsidR="003D1E34" w:rsidRDefault="003D1E34" w:rsidP="002D6235">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43293555" w14:textId="77777777" w:rsidR="003D1E34" w:rsidRDefault="003D1E34" w:rsidP="002D6235">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bl>
    <w:p w14:paraId="32B0DB99" w14:textId="342D022D" w:rsidR="00DD4E5D" w:rsidRDefault="002D6235" w:rsidP="00DD4E5D">
      <w:pPr>
        <w:spacing w:after="200"/>
        <w:rPr>
          <w:b/>
        </w:rPr>
      </w:pPr>
      <w:r>
        <w:rPr>
          <w:b/>
        </w:rPr>
        <w:br w:type="textWrapping" w:clear="all"/>
      </w:r>
    </w:p>
    <w:p w14:paraId="74F3F765" w14:textId="77777777" w:rsidR="008157C8" w:rsidRDefault="008157C8" w:rsidP="00DD4E5D">
      <w:pPr>
        <w:spacing w:after="200"/>
        <w:rPr>
          <w:b/>
        </w:rPr>
      </w:pPr>
    </w:p>
    <w:p w14:paraId="45E5427D" w14:textId="77777777" w:rsidR="00DD4E5D" w:rsidRDefault="00DD4E5D" w:rsidP="00DD4E5D">
      <w:pPr>
        <w:spacing w:after="200"/>
        <w:rPr>
          <w:b/>
        </w:rPr>
      </w:pPr>
      <w:r>
        <w:rPr>
          <w:b/>
        </w:rPr>
        <w:lastRenderedPageBreak/>
        <w:t>SWD</w:t>
      </w:r>
    </w:p>
    <w:tbl>
      <w:tblPr>
        <w:tblStyle w:val="TableGrid"/>
        <w:tblW w:w="7668" w:type="dxa"/>
        <w:tblLook w:val="04A0" w:firstRow="1" w:lastRow="0" w:firstColumn="1" w:lastColumn="0" w:noHBand="0" w:noVBand="1"/>
      </w:tblPr>
      <w:tblGrid>
        <w:gridCol w:w="1098"/>
        <w:gridCol w:w="2160"/>
        <w:gridCol w:w="2250"/>
        <w:gridCol w:w="2160"/>
      </w:tblGrid>
      <w:tr w:rsidR="003D1E34" w:rsidRPr="00371BFE" w14:paraId="67FC8FB4" w14:textId="77777777" w:rsidTr="003D1E34">
        <w:trPr>
          <w:trHeight w:val="273"/>
        </w:trPr>
        <w:tc>
          <w:tcPr>
            <w:tcW w:w="1098" w:type="dxa"/>
          </w:tcPr>
          <w:p w14:paraId="0734A150" w14:textId="77777777" w:rsidR="003D1E34" w:rsidRPr="00371BFE" w:rsidRDefault="003D1E34" w:rsidP="00637D99">
            <w:pPr>
              <w:jc w:val="center"/>
              <w:rPr>
                <w:b/>
                <w:sz w:val="24"/>
              </w:rPr>
            </w:pPr>
            <w:r w:rsidRPr="00371BFE">
              <w:rPr>
                <w:b/>
                <w:sz w:val="24"/>
              </w:rPr>
              <w:t>Grade</w:t>
            </w:r>
          </w:p>
        </w:tc>
        <w:tc>
          <w:tcPr>
            <w:tcW w:w="2160" w:type="dxa"/>
          </w:tcPr>
          <w:p w14:paraId="091D1CC2" w14:textId="77777777" w:rsidR="003D1E34" w:rsidRPr="00371BFE" w:rsidRDefault="003D1E34" w:rsidP="00637D99">
            <w:pPr>
              <w:jc w:val="center"/>
              <w:rPr>
                <w:b/>
                <w:sz w:val="24"/>
              </w:rPr>
            </w:pPr>
            <w:r w:rsidRPr="00371BFE">
              <w:rPr>
                <w:b/>
                <w:sz w:val="24"/>
              </w:rPr>
              <w:t>Reading</w:t>
            </w:r>
          </w:p>
        </w:tc>
        <w:tc>
          <w:tcPr>
            <w:tcW w:w="2250" w:type="dxa"/>
          </w:tcPr>
          <w:p w14:paraId="3CE4F5C6" w14:textId="77777777" w:rsidR="003D1E34" w:rsidRPr="00371BFE" w:rsidRDefault="003D1E34" w:rsidP="00637D99">
            <w:pPr>
              <w:jc w:val="center"/>
              <w:rPr>
                <w:b/>
                <w:sz w:val="24"/>
              </w:rPr>
            </w:pPr>
            <w:r w:rsidRPr="00371BFE">
              <w:rPr>
                <w:b/>
                <w:sz w:val="24"/>
              </w:rPr>
              <w:t>Math</w:t>
            </w:r>
          </w:p>
        </w:tc>
        <w:tc>
          <w:tcPr>
            <w:tcW w:w="2160" w:type="dxa"/>
          </w:tcPr>
          <w:p w14:paraId="6D4AC1E0" w14:textId="77777777" w:rsidR="003D1E34" w:rsidRPr="00371BFE" w:rsidRDefault="003D1E34" w:rsidP="00637D99">
            <w:pPr>
              <w:jc w:val="center"/>
              <w:rPr>
                <w:b/>
                <w:sz w:val="24"/>
              </w:rPr>
            </w:pPr>
            <w:r w:rsidRPr="00371BFE">
              <w:rPr>
                <w:b/>
                <w:sz w:val="24"/>
              </w:rPr>
              <w:t>Science</w:t>
            </w:r>
          </w:p>
        </w:tc>
      </w:tr>
      <w:tr w:rsidR="003D1E34" w:rsidRPr="00285936" w14:paraId="773D57F7" w14:textId="77777777" w:rsidTr="003D1E34">
        <w:tc>
          <w:tcPr>
            <w:tcW w:w="1098" w:type="dxa"/>
          </w:tcPr>
          <w:p w14:paraId="5F21EACB"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333957FF"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39F19AD8"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71236DEF"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197F8AE4" w14:textId="77777777" w:rsidTr="003D1E34">
        <w:tc>
          <w:tcPr>
            <w:tcW w:w="1098" w:type="dxa"/>
          </w:tcPr>
          <w:p w14:paraId="07649F89"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3A490789"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1EB2F886"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1B1F43FA"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09307C97" w14:textId="77777777" w:rsidTr="003D1E34">
        <w:trPr>
          <w:trHeight w:val="228"/>
        </w:trPr>
        <w:tc>
          <w:tcPr>
            <w:tcW w:w="1098" w:type="dxa"/>
          </w:tcPr>
          <w:p w14:paraId="4D0001BA"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144F1F8E"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3A7A3C0A"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7C23EC63"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0DB954DF" w14:textId="77777777" w:rsidTr="003D1E34">
        <w:trPr>
          <w:trHeight w:val="219"/>
        </w:trPr>
        <w:tc>
          <w:tcPr>
            <w:tcW w:w="1098" w:type="dxa"/>
          </w:tcPr>
          <w:p w14:paraId="2428729E"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3EC1CEFF"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2C2EDDEF"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627A6D20"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14:paraId="0EBA400D" w14:textId="77777777" w:rsidTr="003D1E34">
        <w:tc>
          <w:tcPr>
            <w:tcW w:w="1098" w:type="dxa"/>
          </w:tcPr>
          <w:p w14:paraId="19F9A63D"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196B209E"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3DCF188D"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570C5233"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r w:rsidR="003D1E34" w14:paraId="07ED922D" w14:textId="77777777" w:rsidTr="003D1E34">
        <w:tc>
          <w:tcPr>
            <w:tcW w:w="1098" w:type="dxa"/>
          </w:tcPr>
          <w:p w14:paraId="1A37FE2E"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711EDAD0"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47BD4EEE"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7685D948"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bl>
    <w:p w14:paraId="400D74EE" w14:textId="77777777" w:rsidR="00DD4E5D" w:rsidRDefault="00DD4E5D" w:rsidP="00DD4E5D">
      <w:pPr>
        <w:spacing w:after="200"/>
        <w:rPr>
          <w:b/>
        </w:rPr>
      </w:pPr>
    </w:p>
    <w:p w14:paraId="5F4BAB38" w14:textId="77777777" w:rsidR="00DD4E5D" w:rsidRDefault="00DD4E5D" w:rsidP="00DD4E5D">
      <w:pPr>
        <w:spacing w:after="200"/>
        <w:rPr>
          <w:b/>
        </w:rPr>
      </w:pPr>
      <w:r>
        <w:rPr>
          <w:b/>
        </w:rPr>
        <w:t>LSES</w:t>
      </w:r>
    </w:p>
    <w:tbl>
      <w:tblPr>
        <w:tblStyle w:val="TableGrid"/>
        <w:tblW w:w="7668" w:type="dxa"/>
        <w:tblLook w:val="04A0" w:firstRow="1" w:lastRow="0" w:firstColumn="1" w:lastColumn="0" w:noHBand="0" w:noVBand="1"/>
      </w:tblPr>
      <w:tblGrid>
        <w:gridCol w:w="1098"/>
        <w:gridCol w:w="2160"/>
        <w:gridCol w:w="2250"/>
        <w:gridCol w:w="2160"/>
      </w:tblGrid>
      <w:tr w:rsidR="003D1E34" w:rsidRPr="00371BFE" w14:paraId="7F1F4DC9" w14:textId="77777777" w:rsidTr="003D1E34">
        <w:trPr>
          <w:trHeight w:val="273"/>
        </w:trPr>
        <w:tc>
          <w:tcPr>
            <w:tcW w:w="1098" w:type="dxa"/>
          </w:tcPr>
          <w:p w14:paraId="74F47E99" w14:textId="77777777" w:rsidR="003D1E34" w:rsidRPr="00371BFE" w:rsidRDefault="003D1E34" w:rsidP="00637D99">
            <w:pPr>
              <w:jc w:val="center"/>
              <w:rPr>
                <w:b/>
                <w:sz w:val="24"/>
              </w:rPr>
            </w:pPr>
            <w:r w:rsidRPr="00371BFE">
              <w:rPr>
                <w:b/>
                <w:sz w:val="24"/>
              </w:rPr>
              <w:t>Grade</w:t>
            </w:r>
          </w:p>
        </w:tc>
        <w:tc>
          <w:tcPr>
            <w:tcW w:w="2160" w:type="dxa"/>
          </w:tcPr>
          <w:p w14:paraId="62A9AC11" w14:textId="77777777" w:rsidR="003D1E34" w:rsidRPr="00371BFE" w:rsidRDefault="003D1E34" w:rsidP="00637D99">
            <w:pPr>
              <w:jc w:val="center"/>
              <w:rPr>
                <w:b/>
                <w:sz w:val="24"/>
              </w:rPr>
            </w:pPr>
            <w:r w:rsidRPr="00371BFE">
              <w:rPr>
                <w:b/>
                <w:sz w:val="24"/>
              </w:rPr>
              <w:t>Reading</w:t>
            </w:r>
          </w:p>
        </w:tc>
        <w:tc>
          <w:tcPr>
            <w:tcW w:w="2250" w:type="dxa"/>
          </w:tcPr>
          <w:p w14:paraId="223AE504" w14:textId="77777777" w:rsidR="003D1E34" w:rsidRPr="00371BFE" w:rsidRDefault="003D1E34" w:rsidP="00637D99">
            <w:pPr>
              <w:jc w:val="center"/>
              <w:rPr>
                <w:b/>
                <w:sz w:val="24"/>
              </w:rPr>
            </w:pPr>
            <w:r w:rsidRPr="00371BFE">
              <w:rPr>
                <w:b/>
                <w:sz w:val="24"/>
              </w:rPr>
              <w:t>Math</w:t>
            </w:r>
          </w:p>
        </w:tc>
        <w:tc>
          <w:tcPr>
            <w:tcW w:w="2160" w:type="dxa"/>
          </w:tcPr>
          <w:p w14:paraId="1EE981A5" w14:textId="77777777" w:rsidR="003D1E34" w:rsidRPr="00371BFE" w:rsidRDefault="003D1E34" w:rsidP="00637D99">
            <w:pPr>
              <w:jc w:val="center"/>
              <w:rPr>
                <w:b/>
                <w:sz w:val="24"/>
              </w:rPr>
            </w:pPr>
            <w:r w:rsidRPr="00371BFE">
              <w:rPr>
                <w:b/>
                <w:sz w:val="24"/>
              </w:rPr>
              <w:t>Science</w:t>
            </w:r>
          </w:p>
        </w:tc>
      </w:tr>
      <w:tr w:rsidR="003D1E34" w:rsidRPr="00285936" w14:paraId="1C822B38" w14:textId="77777777" w:rsidTr="003D1E34">
        <w:tc>
          <w:tcPr>
            <w:tcW w:w="1098" w:type="dxa"/>
          </w:tcPr>
          <w:p w14:paraId="6EF816B9"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3E8C970A"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328B40C3"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7340EAF2"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0900C9BB" w14:textId="77777777" w:rsidTr="003D1E34">
        <w:tc>
          <w:tcPr>
            <w:tcW w:w="1098" w:type="dxa"/>
          </w:tcPr>
          <w:p w14:paraId="48C0CD00"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278541AF"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3E359165"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2C71135E"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6FB37B5A" w14:textId="77777777" w:rsidTr="003D1E34">
        <w:tc>
          <w:tcPr>
            <w:tcW w:w="1098" w:type="dxa"/>
          </w:tcPr>
          <w:p w14:paraId="7E47B078"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1F49EBE0"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71EAA2A6"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1F4686F1"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75DB2FBA" w14:textId="77777777" w:rsidTr="003D1E34">
        <w:trPr>
          <w:trHeight w:val="219"/>
        </w:trPr>
        <w:tc>
          <w:tcPr>
            <w:tcW w:w="1098" w:type="dxa"/>
          </w:tcPr>
          <w:p w14:paraId="5390278D"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5C4A2FCD"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2518B4AD"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5D4D3445"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14:paraId="7C54044A" w14:textId="77777777" w:rsidTr="003D1E34">
        <w:tc>
          <w:tcPr>
            <w:tcW w:w="1098" w:type="dxa"/>
          </w:tcPr>
          <w:p w14:paraId="74C2EBA7"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74D753E2"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03BA0CCD"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27838A0E"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r w:rsidR="003D1E34" w14:paraId="202EE0FA" w14:textId="77777777" w:rsidTr="003D1E34">
        <w:tc>
          <w:tcPr>
            <w:tcW w:w="1098" w:type="dxa"/>
          </w:tcPr>
          <w:p w14:paraId="3E35767B"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240F203B"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73543F36"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53F95B42"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bl>
    <w:p w14:paraId="417993D0" w14:textId="77777777" w:rsidR="00DD4E5D" w:rsidRDefault="00DD4E5D" w:rsidP="00DD4E5D">
      <w:pPr>
        <w:spacing w:after="200"/>
        <w:rPr>
          <w:b/>
        </w:rPr>
      </w:pPr>
    </w:p>
    <w:p w14:paraId="702866DB" w14:textId="77777777" w:rsidR="00DD4E5D" w:rsidRDefault="00DD4E5D" w:rsidP="00DD4E5D">
      <w:pPr>
        <w:spacing w:after="200"/>
        <w:rPr>
          <w:b/>
        </w:rPr>
      </w:pPr>
      <w:r>
        <w:rPr>
          <w:b/>
        </w:rPr>
        <w:t>ELL</w:t>
      </w:r>
    </w:p>
    <w:tbl>
      <w:tblPr>
        <w:tblStyle w:val="TableGrid"/>
        <w:tblW w:w="7668" w:type="dxa"/>
        <w:tblLook w:val="04A0" w:firstRow="1" w:lastRow="0" w:firstColumn="1" w:lastColumn="0" w:noHBand="0" w:noVBand="1"/>
      </w:tblPr>
      <w:tblGrid>
        <w:gridCol w:w="1098"/>
        <w:gridCol w:w="2160"/>
        <w:gridCol w:w="2250"/>
        <w:gridCol w:w="2160"/>
      </w:tblGrid>
      <w:tr w:rsidR="003D1E34" w:rsidRPr="00371BFE" w14:paraId="495CC2E0" w14:textId="77777777" w:rsidTr="003D1E34">
        <w:trPr>
          <w:trHeight w:val="273"/>
        </w:trPr>
        <w:tc>
          <w:tcPr>
            <w:tcW w:w="1098" w:type="dxa"/>
          </w:tcPr>
          <w:p w14:paraId="58FEC6A9" w14:textId="77777777" w:rsidR="003D1E34" w:rsidRPr="00371BFE" w:rsidRDefault="003D1E34" w:rsidP="00637D99">
            <w:pPr>
              <w:jc w:val="center"/>
              <w:rPr>
                <w:b/>
                <w:sz w:val="24"/>
              </w:rPr>
            </w:pPr>
            <w:r w:rsidRPr="00371BFE">
              <w:rPr>
                <w:b/>
                <w:sz w:val="24"/>
              </w:rPr>
              <w:t>Grade</w:t>
            </w:r>
          </w:p>
        </w:tc>
        <w:tc>
          <w:tcPr>
            <w:tcW w:w="2160" w:type="dxa"/>
          </w:tcPr>
          <w:p w14:paraId="411818D6" w14:textId="77777777" w:rsidR="003D1E34" w:rsidRPr="00371BFE" w:rsidRDefault="003D1E34" w:rsidP="00637D99">
            <w:pPr>
              <w:jc w:val="center"/>
              <w:rPr>
                <w:b/>
                <w:sz w:val="24"/>
              </w:rPr>
            </w:pPr>
            <w:r w:rsidRPr="00371BFE">
              <w:rPr>
                <w:b/>
                <w:sz w:val="24"/>
              </w:rPr>
              <w:t>Reading</w:t>
            </w:r>
          </w:p>
        </w:tc>
        <w:tc>
          <w:tcPr>
            <w:tcW w:w="2250" w:type="dxa"/>
          </w:tcPr>
          <w:p w14:paraId="547DA29B" w14:textId="77777777" w:rsidR="003D1E34" w:rsidRPr="00371BFE" w:rsidRDefault="003D1E34" w:rsidP="00637D99">
            <w:pPr>
              <w:jc w:val="center"/>
              <w:rPr>
                <w:b/>
                <w:sz w:val="24"/>
              </w:rPr>
            </w:pPr>
            <w:r w:rsidRPr="00371BFE">
              <w:rPr>
                <w:b/>
                <w:sz w:val="24"/>
              </w:rPr>
              <w:t>Math</w:t>
            </w:r>
          </w:p>
        </w:tc>
        <w:tc>
          <w:tcPr>
            <w:tcW w:w="2160" w:type="dxa"/>
          </w:tcPr>
          <w:p w14:paraId="49D69D49" w14:textId="77777777" w:rsidR="003D1E34" w:rsidRPr="00371BFE" w:rsidRDefault="003D1E34" w:rsidP="00637D99">
            <w:pPr>
              <w:jc w:val="center"/>
              <w:rPr>
                <w:b/>
                <w:sz w:val="24"/>
              </w:rPr>
            </w:pPr>
            <w:r w:rsidRPr="00371BFE">
              <w:rPr>
                <w:b/>
                <w:sz w:val="24"/>
              </w:rPr>
              <w:t>Science</w:t>
            </w:r>
          </w:p>
        </w:tc>
      </w:tr>
      <w:tr w:rsidR="003D1E34" w:rsidRPr="00285936" w14:paraId="1A982A1F" w14:textId="77777777" w:rsidTr="003D1E34">
        <w:tc>
          <w:tcPr>
            <w:tcW w:w="1098" w:type="dxa"/>
          </w:tcPr>
          <w:p w14:paraId="06ACDE8D"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30E26C2A"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795C4FC9"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4029B1D6"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496DC110" w14:textId="77777777" w:rsidTr="003D1E34">
        <w:tc>
          <w:tcPr>
            <w:tcW w:w="1098" w:type="dxa"/>
          </w:tcPr>
          <w:p w14:paraId="5A94B6C2"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163425F8"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69A14760"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7B035200"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295CC506" w14:textId="77777777" w:rsidTr="003D1E34">
        <w:tc>
          <w:tcPr>
            <w:tcW w:w="1098" w:type="dxa"/>
          </w:tcPr>
          <w:p w14:paraId="12944E6B"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5E911CE9"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000EFFC6"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21BB4BEF"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64B83814" w14:textId="77777777" w:rsidTr="003D1E34">
        <w:trPr>
          <w:trHeight w:val="219"/>
        </w:trPr>
        <w:tc>
          <w:tcPr>
            <w:tcW w:w="1098" w:type="dxa"/>
          </w:tcPr>
          <w:p w14:paraId="66FF4FAB"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6BA040D0"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7DE368C4"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14323216"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14:paraId="0FACB2D4" w14:textId="77777777" w:rsidTr="003D1E34">
        <w:tc>
          <w:tcPr>
            <w:tcW w:w="1098" w:type="dxa"/>
          </w:tcPr>
          <w:p w14:paraId="0A4C390D"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29355CC6"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7F34E27B"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27C37002"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r w:rsidR="003D1E34" w14:paraId="51B4C2BB" w14:textId="77777777" w:rsidTr="003D1E34">
        <w:tc>
          <w:tcPr>
            <w:tcW w:w="1098" w:type="dxa"/>
          </w:tcPr>
          <w:p w14:paraId="6F552809"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30EDC3E0"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2C8043B7"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0EF46AE0"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bl>
    <w:p w14:paraId="125832B5" w14:textId="77777777" w:rsidR="00DD4E5D" w:rsidRDefault="00DD4E5D" w:rsidP="00DD4E5D">
      <w:pPr>
        <w:spacing w:after="200"/>
        <w:rPr>
          <w:b/>
        </w:rPr>
      </w:pPr>
    </w:p>
    <w:p w14:paraId="5DF276FB" w14:textId="77777777" w:rsidR="00A25F5B" w:rsidRDefault="00A25F5B" w:rsidP="00DD4E5D">
      <w:pPr>
        <w:spacing w:after="200"/>
        <w:rPr>
          <w:b/>
        </w:rPr>
      </w:pPr>
    </w:p>
    <w:p w14:paraId="39CB6369" w14:textId="77777777" w:rsidR="00A25F5B" w:rsidRDefault="00A25F5B" w:rsidP="00DD4E5D">
      <w:pPr>
        <w:spacing w:after="200"/>
        <w:rPr>
          <w:b/>
        </w:rPr>
      </w:pPr>
    </w:p>
    <w:p w14:paraId="4AB18005" w14:textId="77777777" w:rsidR="00A25F5B" w:rsidRPr="00DD4E5D" w:rsidRDefault="00A25F5B" w:rsidP="00DD4E5D">
      <w:pPr>
        <w:spacing w:after="200"/>
        <w:rPr>
          <w:b/>
        </w:rPr>
      </w:pPr>
    </w:p>
    <w:p w14:paraId="5C9E1761" w14:textId="77777777" w:rsidR="0097073F" w:rsidRDefault="00371BFE" w:rsidP="006A58B5">
      <w:pPr>
        <w:pStyle w:val="ListParagraph"/>
        <w:numPr>
          <w:ilvl w:val="0"/>
          <w:numId w:val="20"/>
        </w:numPr>
        <w:spacing w:after="200"/>
        <w:rPr>
          <w:b/>
        </w:rPr>
      </w:pPr>
      <w:r>
        <w:rPr>
          <w:b/>
        </w:rPr>
        <w:lastRenderedPageBreak/>
        <w:t>% Scoring at Each Proficiency Level</w:t>
      </w:r>
      <w:r w:rsidR="0097073F">
        <w:rPr>
          <w:b/>
        </w:rPr>
        <w:t xml:space="preserve"> on the </w:t>
      </w:r>
      <w:r w:rsidR="00841E82">
        <w:rPr>
          <w:b/>
        </w:rPr>
        <w:t>CELLA Test</w:t>
      </w:r>
    </w:p>
    <w:tbl>
      <w:tblPr>
        <w:tblStyle w:val="TableGrid"/>
        <w:tblW w:w="9828" w:type="dxa"/>
        <w:tblLook w:val="04A0" w:firstRow="1" w:lastRow="0" w:firstColumn="1" w:lastColumn="0" w:noHBand="0" w:noVBand="1"/>
      </w:tblPr>
      <w:tblGrid>
        <w:gridCol w:w="1098"/>
        <w:gridCol w:w="2160"/>
        <w:gridCol w:w="2250"/>
        <w:gridCol w:w="2160"/>
        <w:gridCol w:w="2160"/>
      </w:tblGrid>
      <w:tr w:rsidR="00BF26FD" w:rsidRPr="00371BFE" w14:paraId="73F1A8E9" w14:textId="77777777" w:rsidTr="00C93D65">
        <w:trPr>
          <w:trHeight w:val="273"/>
        </w:trPr>
        <w:tc>
          <w:tcPr>
            <w:tcW w:w="1098" w:type="dxa"/>
          </w:tcPr>
          <w:p w14:paraId="37F3C4F9" w14:textId="77777777" w:rsidR="00BF26FD" w:rsidRPr="00371BFE" w:rsidRDefault="00BF26FD" w:rsidP="00637D99">
            <w:pPr>
              <w:jc w:val="center"/>
              <w:rPr>
                <w:b/>
                <w:sz w:val="24"/>
              </w:rPr>
            </w:pPr>
            <w:r w:rsidRPr="00371BFE">
              <w:rPr>
                <w:b/>
                <w:sz w:val="24"/>
              </w:rPr>
              <w:t>Grade</w:t>
            </w:r>
          </w:p>
        </w:tc>
        <w:tc>
          <w:tcPr>
            <w:tcW w:w="2160" w:type="dxa"/>
          </w:tcPr>
          <w:p w14:paraId="1DD84B0B" w14:textId="77777777" w:rsidR="00BF26FD" w:rsidRPr="00371BFE" w:rsidRDefault="00BF26FD" w:rsidP="00637D99">
            <w:pPr>
              <w:jc w:val="center"/>
              <w:rPr>
                <w:b/>
                <w:sz w:val="24"/>
              </w:rPr>
            </w:pPr>
            <w:r>
              <w:rPr>
                <w:b/>
                <w:sz w:val="24"/>
              </w:rPr>
              <w:t>Beginning</w:t>
            </w:r>
          </w:p>
        </w:tc>
        <w:tc>
          <w:tcPr>
            <w:tcW w:w="2250" w:type="dxa"/>
          </w:tcPr>
          <w:p w14:paraId="0DC39C85" w14:textId="77777777" w:rsidR="00BF26FD" w:rsidRPr="00371BFE" w:rsidRDefault="00BF26FD" w:rsidP="00637D99">
            <w:pPr>
              <w:jc w:val="center"/>
              <w:rPr>
                <w:b/>
                <w:sz w:val="24"/>
              </w:rPr>
            </w:pPr>
            <w:r>
              <w:rPr>
                <w:b/>
                <w:sz w:val="24"/>
              </w:rPr>
              <w:t>Low Intermediate</w:t>
            </w:r>
          </w:p>
        </w:tc>
        <w:tc>
          <w:tcPr>
            <w:tcW w:w="2160" w:type="dxa"/>
          </w:tcPr>
          <w:p w14:paraId="245864A6" w14:textId="77777777" w:rsidR="00BF26FD" w:rsidRPr="00BF26FD" w:rsidRDefault="00BF26FD" w:rsidP="00637D99">
            <w:pPr>
              <w:jc w:val="center"/>
              <w:rPr>
                <w:b/>
                <w:sz w:val="24"/>
              </w:rPr>
            </w:pPr>
            <w:r w:rsidRPr="00BF26FD">
              <w:rPr>
                <w:b/>
                <w:sz w:val="24"/>
              </w:rPr>
              <w:t>High Intermediate</w:t>
            </w:r>
          </w:p>
        </w:tc>
        <w:tc>
          <w:tcPr>
            <w:tcW w:w="2160" w:type="dxa"/>
          </w:tcPr>
          <w:p w14:paraId="6E19EEF9" w14:textId="77777777" w:rsidR="00BF26FD" w:rsidRPr="00371BFE" w:rsidRDefault="00BF26FD" w:rsidP="00637D99">
            <w:pPr>
              <w:jc w:val="center"/>
              <w:rPr>
                <w:b/>
                <w:sz w:val="24"/>
              </w:rPr>
            </w:pPr>
            <w:r>
              <w:rPr>
                <w:b/>
                <w:sz w:val="24"/>
              </w:rPr>
              <w:t>Proficient</w:t>
            </w:r>
          </w:p>
        </w:tc>
      </w:tr>
      <w:tr w:rsidR="00BF26FD" w:rsidRPr="00285936" w14:paraId="09E51E9E" w14:textId="77777777" w:rsidTr="00C93D65">
        <w:tc>
          <w:tcPr>
            <w:tcW w:w="1098" w:type="dxa"/>
          </w:tcPr>
          <w:p w14:paraId="18E9E690" w14:textId="77777777" w:rsidR="00BF26FD" w:rsidRPr="00285936" w:rsidRDefault="00BF26F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603ED5C9" w14:textId="77777777" w:rsidR="00BF26FD" w:rsidRPr="00285936" w:rsidRDefault="00BF26F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659C780D" w14:textId="77777777" w:rsidR="00BF26FD" w:rsidRPr="00285936" w:rsidRDefault="00BF26F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3EB68A7A" w14:textId="77777777" w:rsidR="00BF26FD" w:rsidRDefault="00BF26FD" w:rsidP="00637D99">
            <w:pPr>
              <w:jc w:val="center"/>
            </w:pPr>
            <w:r w:rsidRPr="0065535A">
              <w:fldChar w:fldCharType="begin">
                <w:ffData>
                  <w:name w:val="Text1"/>
                  <w:enabled/>
                  <w:calcOnExit w:val="0"/>
                  <w:textInput/>
                </w:ffData>
              </w:fldChar>
            </w:r>
            <w:r w:rsidRPr="0065535A">
              <w:rPr>
                <w:sz w:val="24"/>
              </w:rPr>
              <w:instrText xml:space="preserve"> FORMTEXT </w:instrText>
            </w:r>
            <w:r w:rsidRPr="0065535A">
              <w:fldChar w:fldCharType="separate"/>
            </w:r>
            <w:r w:rsidRPr="0065535A">
              <w:rPr>
                <w:noProof/>
                <w:sz w:val="24"/>
              </w:rPr>
              <w:t> </w:t>
            </w:r>
            <w:r w:rsidRPr="0065535A">
              <w:rPr>
                <w:noProof/>
                <w:sz w:val="24"/>
              </w:rPr>
              <w:t> </w:t>
            </w:r>
            <w:r w:rsidRPr="0065535A">
              <w:rPr>
                <w:noProof/>
                <w:sz w:val="24"/>
              </w:rPr>
              <w:t> </w:t>
            </w:r>
            <w:r w:rsidRPr="0065535A">
              <w:rPr>
                <w:noProof/>
                <w:sz w:val="24"/>
              </w:rPr>
              <w:t> </w:t>
            </w:r>
            <w:r w:rsidRPr="0065535A">
              <w:rPr>
                <w:noProof/>
                <w:sz w:val="24"/>
              </w:rPr>
              <w:t> </w:t>
            </w:r>
            <w:r w:rsidRPr="0065535A">
              <w:fldChar w:fldCharType="end"/>
            </w:r>
          </w:p>
        </w:tc>
        <w:tc>
          <w:tcPr>
            <w:tcW w:w="2160" w:type="dxa"/>
          </w:tcPr>
          <w:p w14:paraId="7BEB388B" w14:textId="77777777" w:rsidR="00BF26FD" w:rsidRPr="00285936" w:rsidRDefault="00BF26F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BF26FD" w:rsidRPr="00285936" w14:paraId="19ADFB99" w14:textId="77777777" w:rsidTr="00C93D65">
        <w:tc>
          <w:tcPr>
            <w:tcW w:w="1098" w:type="dxa"/>
          </w:tcPr>
          <w:p w14:paraId="35D43917" w14:textId="77777777" w:rsidR="00BF26FD" w:rsidRPr="00285936" w:rsidRDefault="00BF26F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299EE8D8" w14:textId="77777777" w:rsidR="00BF26FD" w:rsidRPr="00285936" w:rsidRDefault="00BF26F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505776DE" w14:textId="77777777" w:rsidR="00BF26FD" w:rsidRPr="00285936" w:rsidRDefault="00BF26F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4677F8AB" w14:textId="77777777" w:rsidR="00BF26FD" w:rsidRDefault="00BF26FD" w:rsidP="00637D99">
            <w:pPr>
              <w:jc w:val="center"/>
            </w:pPr>
            <w:r w:rsidRPr="0065535A">
              <w:fldChar w:fldCharType="begin">
                <w:ffData>
                  <w:name w:val="Text1"/>
                  <w:enabled/>
                  <w:calcOnExit w:val="0"/>
                  <w:textInput/>
                </w:ffData>
              </w:fldChar>
            </w:r>
            <w:r w:rsidRPr="0065535A">
              <w:rPr>
                <w:sz w:val="24"/>
              </w:rPr>
              <w:instrText xml:space="preserve"> FORMTEXT </w:instrText>
            </w:r>
            <w:r w:rsidRPr="0065535A">
              <w:fldChar w:fldCharType="separate"/>
            </w:r>
            <w:r w:rsidRPr="0065535A">
              <w:rPr>
                <w:noProof/>
                <w:sz w:val="24"/>
              </w:rPr>
              <w:t> </w:t>
            </w:r>
            <w:r w:rsidRPr="0065535A">
              <w:rPr>
                <w:noProof/>
                <w:sz w:val="24"/>
              </w:rPr>
              <w:t> </w:t>
            </w:r>
            <w:r w:rsidRPr="0065535A">
              <w:rPr>
                <w:noProof/>
                <w:sz w:val="24"/>
              </w:rPr>
              <w:t> </w:t>
            </w:r>
            <w:r w:rsidRPr="0065535A">
              <w:rPr>
                <w:noProof/>
                <w:sz w:val="24"/>
              </w:rPr>
              <w:t> </w:t>
            </w:r>
            <w:r w:rsidRPr="0065535A">
              <w:rPr>
                <w:noProof/>
                <w:sz w:val="24"/>
              </w:rPr>
              <w:t> </w:t>
            </w:r>
            <w:r w:rsidRPr="0065535A">
              <w:fldChar w:fldCharType="end"/>
            </w:r>
          </w:p>
        </w:tc>
        <w:tc>
          <w:tcPr>
            <w:tcW w:w="2160" w:type="dxa"/>
          </w:tcPr>
          <w:p w14:paraId="038B7FAE" w14:textId="77777777" w:rsidR="00BF26FD" w:rsidRPr="00285936" w:rsidRDefault="00BF26F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BF26FD" w:rsidRPr="00285936" w14:paraId="0C7D3F5A" w14:textId="77777777" w:rsidTr="00C93D65">
        <w:tc>
          <w:tcPr>
            <w:tcW w:w="1098" w:type="dxa"/>
          </w:tcPr>
          <w:p w14:paraId="4299D7B3" w14:textId="77777777" w:rsidR="00BF26FD" w:rsidRPr="00285936" w:rsidRDefault="00BF26F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22F4D3EF" w14:textId="77777777" w:rsidR="00BF26FD" w:rsidRPr="00285936" w:rsidRDefault="00BF26F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25732C80" w14:textId="77777777" w:rsidR="00BF26FD" w:rsidRPr="00285936" w:rsidRDefault="00BF26F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4E7EF893" w14:textId="77777777" w:rsidR="00BF26FD" w:rsidRDefault="00BF26FD" w:rsidP="00637D99">
            <w:pPr>
              <w:jc w:val="center"/>
            </w:pPr>
            <w:r w:rsidRPr="0065535A">
              <w:fldChar w:fldCharType="begin">
                <w:ffData>
                  <w:name w:val="Text1"/>
                  <w:enabled/>
                  <w:calcOnExit w:val="0"/>
                  <w:textInput/>
                </w:ffData>
              </w:fldChar>
            </w:r>
            <w:r w:rsidRPr="0065535A">
              <w:rPr>
                <w:sz w:val="24"/>
              </w:rPr>
              <w:instrText xml:space="preserve"> FORMTEXT </w:instrText>
            </w:r>
            <w:r w:rsidRPr="0065535A">
              <w:fldChar w:fldCharType="separate"/>
            </w:r>
            <w:r w:rsidRPr="0065535A">
              <w:rPr>
                <w:noProof/>
                <w:sz w:val="24"/>
              </w:rPr>
              <w:t> </w:t>
            </w:r>
            <w:r w:rsidRPr="0065535A">
              <w:rPr>
                <w:noProof/>
                <w:sz w:val="24"/>
              </w:rPr>
              <w:t> </w:t>
            </w:r>
            <w:r w:rsidRPr="0065535A">
              <w:rPr>
                <w:noProof/>
                <w:sz w:val="24"/>
              </w:rPr>
              <w:t> </w:t>
            </w:r>
            <w:r w:rsidRPr="0065535A">
              <w:rPr>
                <w:noProof/>
                <w:sz w:val="24"/>
              </w:rPr>
              <w:t> </w:t>
            </w:r>
            <w:r w:rsidRPr="0065535A">
              <w:rPr>
                <w:noProof/>
                <w:sz w:val="24"/>
              </w:rPr>
              <w:t> </w:t>
            </w:r>
            <w:r w:rsidRPr="0065535A">
              <w:fldChar w:fldCharType="end"/>
            </w:r>
          </w:p>
        </w:tc>
        <w:tc>
          <w:tcPr>
            <w:tcW w:w="2160" w:type="dxa"/>
          </w:tcPr>
          <w:p w14:paraId="78130394" w14:textId="77777777" w:rsidR="00BF26FD" w:rsidRPr="00285936" w:rsidRDefault="00BF26F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BF26FD" w:rsidRPr="00285936" w14:paraId="11DBF8E2" w14:textId="77777777" w:rsidTr="00C93D65">
        <w:trPr>
          <w:trHeight w:val="219"/>
        </w:trPr>
        <w:tc>
          <w:tcPr>
            <w:tcW w:w="1098" w:type="dxa"/>
          </w:tcPr>
          <w:p w14:paraId="3BF41977" w14:textId="77777777" w:rsidR="00BF26FD" w:rsidRPr="00285936" w:rsidRDefault="00BF26F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1E81C5CC" w14:textId="77777777" w:rsidR="00BF26FD" w:rsidRPr="00285936" w:rsidRDefault="00BF26F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738DD53C" w14:textId="77777777" w:rsidR="00BF26FD" w:rsidRPr="00285936" w:rsidRDefault="00BF26F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233A4C7E" w14:textId="77777777" w:rsidR="00BF26FD" w:rsidRDefault="00BF26FD" w:rsidP="00637D99">
            <w:pPr>
              <w:jc w:val="center"/>
            </w:pPr>
            <w:r w:rsidRPr="0065535A">
              <w:fldChar w:fldCharType="begin">
                <w:ffData>
                  <w:name w:val="Text1"/>
                  <w:enabled/>
                  <w:calcOnExit w:val="0"/>
                  <w:textInput/>
                </w:ffData>
              </w:fldChar>
            </w:r>
            <w:r w:rsidRPr="0065535A">
              <w:rPr>
                <w:sz w:val="24"/>
              </w:rPr>
              <w:instrText xml:space="preserve"> FORMTEXT </w:instrText>
            </w:r>
            <w:r w:rsidRPr="0065535A">
              <w:fldChar w:fldCharType="separate"/>
            </w:r>
            <w:r w:rsidRPr="0065535A">
              <w:rPr>
                <w:noProof/>
                <w:sz w:val="24"/>
              </w:rPr>
              <w:t> </w:t>
            </w:r>
            <w:r w:rsidRPr="0065535A">
              <w:rPr>
                <w:noProof/>
                <w:sz w:val="24"/>
              </w:rPr>
              <w:t> </w:t>
            </w:r>
            <w:r w:rsidRPr="0065535A">
              <w:rPr>
                <w:noProof/>
                <w:sz w:val="24"/>
              </w:rPr>
              <w:t> </w:t>
            </w:r>
            <w:r w:rsidRPr="0065535A">
              <w:rPr>
                <w:noProof/>
                <w:sz w:val="24"/>
              </w:rPr>
              <w:t> </w:t>
            </w:r>
            <w:r w:rsidRPr="0065535A">
              <w:rPr>
                <w:noProof/>
                <w:sz w:val="24"/>
              </w:rPr>
              <w:t> </w:t>
            </w:r>
            <w:r w:rsidRPr="0065535A">
              <w:fldChar w:fldCharType="end"/>
            </w:r>
          </w:p>
        </w:tc>
        <w:tc>
          <w:tcPr>
            <w:tcW w:w="2160" w:type="dxa"/>
          </w:tcPr>
          <w:p w14:paraId="0E95549E" w14:textId="77777777" w:rsidR="00BF26FD" w:rsidRPr="00285936" w:rsidRDefault="00BF26F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BF26FD" w14:paraId="5B46CB5C" w14:textId="77777777" w:rsidTr="00C93D65">
        <w:tc>
          <w:tcPr>
            <w:tcW w:w="1098" w:type="dxa"/>
          </w:tcPr>
          <w:p w14:paraId="3EE7B484" w14:textId="77777777" w:rsidR="00BF26FD" w:rsidRDefault="00BF26FD"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5A05118E" w14:textId="77777777" w:rsidR="00BF26FD" w:rsidRDefault="00BF26FD"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0F7F5A1E" w14:textId="77777777" w:rsidR="00BF26FD" w:rsidRDefault="00BF26FD"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23B0E919" w14:textId="77777777" w:rsidR="00BF26FD" w:rsidRDefault="00BF26FD" w:rsidP="00637D99">
            <w:pPr>
              <w:jc w:val="center"/>
            </w:pPr>
            <w:r w:rsidRPr="0065535A">
              <w:fldChar w:fldCharType="begin">
                <w:ffData>
                  <w:name w:val="Text1"/>
                  <w:enabled/>
                  <w:calcOnExit w:val="0"/>
                  <w:textInput/>
                </w:ffData>
              </w:fldChar>
            </w:r>
            <w:r w:rsidRPr="0065535A">
              <w:rPr>
                <w:sz w:val="24"/>
              </w:rPr>
              <w:instrText xml:space="preserve"> FORMTEXT </w:instrText>
            </w:r>
            <w:r w:rsidRPr="0065535A">
              <w:fldChar w:fldCharType="separate"/>
            </w:r>
            <w:r w:rsidRPr="0065535A">
              <w:rPr>
                <w:noProof/>
                <w:sz w:val="24"/>
              </w:rPr>
              <w:t> </w:t>
            </w:r>
            <w:r w:rsidRPr="0065535A">
              <w:rPr>
                <w:noProof/>
                <w:sz w:val="24"/>
              </w:rPr>
              <w:t> </w:t>
            </w:r>
            <w:r w:rsidRPr="0065535A">
              <w:rPr>
                <w:noProof/>
                <w:sz w:val="24"/>
              </w:rPr>
              <w:t> </w:t>
            </w:r>
            <w:r w:rsidRPr="0065535A">
              <w:rPr>
                <w:noProof/>
                <w:sz w:val="24"/>
              </w:rPr>
              <w:t> </w:t>
            </w:r>
            <w:r w:rsidRPr="0065535A">
              <w:rPr>
                <w:noProof/>
                <w:sz w:val="24"/>
              </w:rPr>
              <w:t> </w:t>
            </w:r>
            <w:r w:rsidRPr="0065535A">
              <w:fldChar w:fldCharType="end"/>
            </w:r>
          </w:p>
        </w:tc>
        <w:tc>
          <w:tcPr>
            <w:tcW w:w="2160" w:type="dxa"/>
          </w:tcPr>
          <w:p w14:paraId="54EB2066" w14:textId="77777777" w:rsidR="00BF26FD" w:rsidRDefault="00BF26FD"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r w:rsidR="00BF26FD" w14:paraId="2537F211" w14:textId="77777777" w:rsidTr="00C93D65">
        <w:tc>
          <w:tcPr>
            <w:tcW w:w="1098" w:type="dxa"/>
          </w:tcPr>
          <w:p w14:paraId="45F46E40" w14:textId="77777777" w:rsidR="00BF26FD" w:rsidRDefault="00BF26FD"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4D366152" w14:textId="77777777" w:rsidR="00BF26FD" w:rsidRDefault="00BF26FD"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3A4058FC" w14:textId="77777777" w:rsidR="00BF26FD" w:rsidRDefault="00BF26FD"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51A29F5A" w14:textId="77777777" w:rsidR="00BF26FD" w:rsidRDefault="00BF26FD" w:rsidP="00637D99">
            <w:pPr>
              <w:jc w:val="center"/>
            </w:pPr>
            <w:r w:rsidRPr="0065535A">
              <w:fldChar w:fldCharType="begin">
                <w:ffData>
                  <w:name w:val="Text1"/>
                  <w:enabled/>
                  <w:calcOnExit w:val="0"/>
                  <w:textInput/>
                </w:ffData>
              </w:fldChar>
            </w:r>
            <w:r w:rsidRPr="0065535A">
              <w:rPr>
                <w:sz w:val="24"/>
              </w:rPr>
              <w:instrText xml:space="preserve"> FORMTEXT </w:instrText>
            </w:r>
            <w:r w:rsidRPr="0065535A">
              <w:fldChar w:fldCharType="separate"/>
            </w:r>
            <w:r w:rsidRPr="0065535A">
              <w:rPr>
                <w:noProof/>
                <w:sz w:val="24"/>
              </w:rPr>
              <w:t> </w:t>
            </w:r>
            <w:r w:rsidRPr="0065535A">
              <w:rPr>
                <w:noProof/>
                <w:sz w:val="24"/>
              </w:rPr>
              <w:t> </w:t>
            </w:r>
            <w:r w:rsidRPr="0065535A">
              <w:rPr>
                <w:noProof/>
                <w:sz w:val="24"/>
              </w:rPr>
              <w:t> </w:t>
            </w:r>
            <w:r w:rsidRPr="0065535A">
              <w:rPr>
                <w:noProof/>
                <w:sz w:val="24"/>
              </w:rPr>
              <w:t> </w:t>
            </w:r>
            <w:r w:rsidRPr="0065535A">
              <w:rPr>
                <w:noProof/>
                <w:sz w:val="24"/>
              </w:rPr>
              <w:t> </w:t>
            </w:r>
            <w:r w:rsidRPr="0065535A">
              <w:fldChar w:fldCharType="end"/>
            </w:r>
          </w:p>
        </w:tc>
        <w:tc>
          <w:tcPr>
            <w:tcW w:w="2160" w:type="dxa"/>
          </w:tcPr>
          <w:p w14:paraId="66C8176F" w14:textId="77777777" w:rsidR="00BF26FD" w:rsidRDefault="00BF26FD"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bl>
    <w:p w14:paraId="4E66E383" w14:textId="77777777" w:rsidR="008157C8" w:rsidRDefault="008157C8" w:rsidP="008157C8">
      <w:pPr>
        <w:pStyle w:val="ListParagraph"/>
        <w:spacing w:after="200"/>
        <w:ind w:left="1080"/>
        <w:rPr>
          <w:b/>
        </w:rPr>
      </w:pPr>
    </w:p>
    <w:p w14:paraId="479AFD99" w14:textId="26C0BBA6" w:rsidR="0097073F" w:rsidRPr="00841E82" w:rsidRDefault="00841E82" w:rsidP="00841E82">
      <w:pPr>
        <w:pStyle w:val="ListParagraph"/>
        <w:numPr>
          <w:ilvl w:val="0"/>
          <w:numId w:val="20"/>
        </w:numPr>
        <w:spacing w:after="200"/>
        <w:rPr>
          <w:b/>
        </w:rPr>
      </w:pPr>
      <w:r>
        <w:rPr>
          <w:b/>
        </w:rPr>
        <w:t>% Scoring at Each Proficiency Level on the Florida Alternative Assessment (FAA) in Read</w:t>
      </w:r>
      <w:r w:rsidR="00A25F5B">
        <w:rPr>
          <w:b/>
        </w:rPr>
        <w:t>ing, Math, Writing, and Science</w:t>
      </w:r>
    </w:p>
    <w:tbl>
      <w:tblPr>
        <w:tblStyle w:val="TableGrid"/>
        <w:tblW w:w="9828" w:type="dxa"/>
        <w:tblLook w:val="04A0" w:firstRow="1" w:lastRow="0" w:firstColumn="1" w:lastColumn="0" w:noHBand="0" w:noVBand="1"/>
      </w:tblPr>
      <w:tblGrid>
        <w:gridCol w:w="1098"/>
        <w:gridCol w:w="2160"/>
        <w:gridCol w:w="2250"/>
        <w:gridCol w:w="2160"/>
        <w:gridCol w:w="2160"/>
      </w:tblGrid>
      <w:tr w:rsidR="0038557D" w:rsidRPr="00371BFE" w14:paraId="0194C743" w14:textId="77777777" w:rsidTr="00637D99">
        <w:trPr>
          <w:trHeight w:val="273"/>
        </w:trPr>
        <w:tc>
          <w:tcPr>
            <w:tcW w:w="1098" w:type="dxa"/>
          </w:tcPr>
          <w:p w14:paraId="1FFFB837" w14:textId="77777777" w:rsidR="0038557D" w:rsidRPr="00371BFE" w:rsidRDefault="0038557D" w:rsidP="0038557D">
            <w:pPr>
              <w:jc w:val="center"/>
              <w:rPr>
                <w:b/>
                <w:sz w:val="24"/>
              </w:rPr>
            </w:pPr>
          </w:p>
        </w:tc>
        <w:tc>
          <w:tcPr>
            <w:tcW w:w="2160" w:type="dxa"/>
          </w:tcPr>
          <w:p w14:paraId="304AE375" w14:textId="77777777" w:rsidR="0038557D" w:rsidRPr="00371BFE" w:rsidRDefault="0038557D" w:rsidP="00637D99">
            <w:pPr>
              <w:jc w:val="center"/>
              <w:rPr>
                <w:b/>
                <w:sz w:val="24"/>
              </w:rPr>
            </w:pPr>
            <w:r>
              <w:rPr>
                <w:b/>
                <w:sz w:val="24"/>
              </w:rPr>
              <w:t>Reading</w:t>
            </w:r>
          </w:p>
        </w:tc>
        <w:tc>
          <w:tcPr>
            <w:tcW w:w="2250" w:type="dxa"/>
          </w:tcPr>
          <w:p w14:paraId="4404D24D" w14:textId="77777777" w:rsidR="0038557D" w:rsidRPr="00371BFE" w:rsidRDefault="0038557D" w:rsidP="00637D99">
            <w:pPr>
              <w:jc w:val="center"/>
              <w:rPr>
                <w:b/>
                <w:sz w:val="24"/>
              </w:rPr>
            </w:pPr>
            <w:r>
              <w:rPr>
                <w:b/>
                <w:sz w:val="24"/>
              </w:rPr>
              <w:t>Writing</w:t>
            </w:r>
          </w:p>
        </w:tc>
        <w:tc>
          <w:tcPr>
            <w:tcW w:w="2160" w:type="dxa"/>
          </w:tcPr>
          <w:p w14:paraId="0804A2CD" w14:textId="77777777" w:rsidR="0038557D" w:rsidRPr="00BF26FD" w:rsidRDefault="0038557D" w:rsidP="00637D99">
            <w:pPr>
              <w:jc w:val="center"/>
              <w:rPr>
                <w:b/>
                <w:sz w:val="24"/>
              </w:rPr>
            </w:pPr>
            <w:r>
              <w:rPr>
                <w:b/>
                <w:sz w:val="24"/>
              </w:rPr>
              <w:t>Math</w:t>
            </w:r>
          </w:p>
        </w:tc>
        <w:tc>
          <w:tcPr>
            <w:tcW w:w="2160" w:type="dxa"/>
          </w:tcPr>
          <w:p w14:paraId="34E6493F" w14:textId="77777777" w:rsidR="0038557D" w:rsidRPr="00371BFE" w:rsidRDefault="0038557D" w:rsidP="00637D99">
            <w:pPr>
              <w:jc w:val="center"/>
              <w:rPr>
                <w:b/>
                <w:sz w:val="24"/>
              </w:rPr>
            </w:pPr>
            <w:r>
              <w:rPr>
                <w:b/>
                <w:sz w:val="24"/>
              </w:rPr>
              <w:t>Science</w:t>
            </w:r>
          </w:p>
        </w:tc>
      </w:tr>
      <w:tr w:rsidR="0038557D" w:rsidRPr="00285936" w14:paraId="04378EFC" w14:textId="77777777" w:rsidTr="00637D99">
        <w:tc>
          <w:tcPr>
            <w:tcW w:w="1098" w:type="dxa"/>
          </w:tcPr>
          <w:p w14:paraId="43AD12DB" w14:textId="77777777" w:rsidR="0038557D" w:rsidRPr="0038557D" w:rsidRDefault="0038557D" w:rsidP="0038557D">
            <w:pPr>
              <w:jc w:val="center"/>
              <w:rPr>
                <w:b/>
              </w:rPr>
            </w:pPr>
            <w:r w:rsidRPr="0038557D">
              <w:rPr>
                <w:b/>
              </w:rPr>
              <w:t>Basic</w:t>
            </w:r>
          </w:p>
        </w:tc>
        <w:tc>
          <w:tcPr>
            <w:tcW w:w="2160" w:type="dxa"/>
          </w:tcPr>
          <w:p w14:paraId="61B93A44" w14:textId="77777777" w:rsidR="0038557D" w:rsidRPr="00285936" w:rsidRDefault="0038557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19FD3EC9" w14:textId="77777777" w:rsidR="0038557D" w:rsidRPr="00285936" w:rsidRDefault="0038557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235E7711" w14:textId="77777777" w:rsidR="0038557D" w:rsidRDefault="0038557D" w:rsidP="00637D99">
            <w:pPr>
              <w:jc w:val="center"/>
            </w:pPr>
            <w:r w:rsidRPr="0065535A">
              <w:fldChar w:fldCharType="begin">
                <w:ffData>
                  <w:name w:val="Text1"/>
                  <w:enabled/>
                  <w:calcOnExit w:val="0"/>
                  <w:textInput/>
                </w:ffData>
              </w:fldChar>
            </w:r>
            <w:r w:rsidRPr="0065535A">
              <w:rPr>
                <w:sz w:val="24"/>
              </w:rPr>
              <w:instrText xml:space="preserve"> FORMTEXT </w:instrText>
            </w:r>
            <w:r w:rsidRPr="0065535A">
              <w:fldChar w:fldCharType="separate"/>
            </w:r>
            <w:r w:rsidRPr="0065535A">
              <w:rPr>
                <w:noProof/>
                <w:sz w:val="24"/>
              </w:rPr>
              <w:t> </w:t>
            </w:r>
            <w:r w:rsidRPr="0065535A">
              <w:rPr>
                <w:noProof/>
                <w:sz w:val="24"/>
              </w:rPr>
              <w:t> </w:t>
            </w:r>
            <w:r w:rsidRPr="0065535A">
              <w:rPr>
                <w:noProof/>
                <w:sz w:val="24"/>
              </w:rPr>
              <w:t> </w:t>
            </w:r>
            <w:r w:rsidRPr="0065535A">
              <w:rPr>
                <w:noProof/>
                <w:sz w:val="24"/>
              </w:rPr>
              <w:t> </w:t>
            </w:r>
            <w:r w:rsidRPr="0065535A">
              <w:rPr>
                <w:noProof/>
                <w:sz w:val="24"/>
              </w:rPr>
              <w:t> </w:t>
            </w:r>
            <w:r w:rsidRPr="0065535A">
              <w:fldChar w:fldCharType="end"/>
            </w:r>
          </w:p>
        </w:tc>
        <w:tc>
          <w:tcPr>
            <w:tcW w:w="2160" w:type="dxa"/>
          </w:tcPr>
          <w:p w14:paraId="7A0A9D0A" w14:textId="77777777" w:rsidR="0038557D" w:rsidRPr="00285936" w:rsidRDefault="0038557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8557D" w:rsidRPr="00285936" w14:paraId="08A714B8" w14:textId="77777777" w:rsidTr="00637D99">
        <w:tc>
          <w:tcPr>
            <w:tcW w:w="1098" w:type="dxa"/>
          </w:tcPr>
          <w:p w14:paraId="627500E2" w14:textId="77777777" w:rsidR="0038557D" w:rsidRPr="0038557D" w:rsidRDefault="0038557D" w:rsidP="0038557D">
            <w:pPr>
              <w:jc w:val="center"/>
              <w:rPr>
                <w:b/>
              </w:rPr>
            </w:pPr>
            <w:r w:rsidRPr="0038557D">
              <w:rPr>
                <w:b/>
              </w:rPr>
              <w:t>Proficient</w:t>
            </w:r>
          </w:p>
        </w:tc>
        <w:tc>
          <w:tcPr>
            <w:tcW w:w="2160" w:type="dxa"/>
          </w:tcPr>
          <w:p w14:paraId="3DAFC5CE" w14:textId="77777777" w:rsidR="0038557D" w:rsidRPr="00285936" w:rsidRDefault="0038557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1B44324D" w14:textId="77777777" w:rsidR="0038557D" w:rsidRPr="00285936" w:rsidRDefault="0038557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224A6BDF" w14:textId="77777777" w:rsidR="0038557D" w:rsidRDefault="0038557D" w:rsidP="00637D99">
            <w:pPr>
              <w:jc w:val="center"/>
            </w:pPr>
            <w:r w:rsidRPr="0065535A">
              <w:fldChar w:fldCharType="begin">
                <w:ffData>
                  <w:name w:val="Text1"/>
                  <w:enabled/>
                  <w:calcOnExit w:val="0"/>
                  <w:textInput/>
                </w:ffData>
              </w:fldChar>
            </w:r>
            <w:r w:rsidRPr="0065535A">
              <w:rPr>
                <w:sz w:val="24"/>
              </w:rPr>
              <w:instrText xml:space="preserve"> FORMTEXT </w:instrText>
            </w:r>
            <w:r w:rsidRPr="0065535A">
              <w:fldChar w:fldCharType="separate"/>
            </w:r>
            <w:r w:rsidRPr="0065535A">
              <w:rPr>
                <w:noProof/>
                <w:sz w:val="24"/>
              </w:rPr>
              <w:t> </w:t>
            </w:r>
            <w:r w:rsidRPr="0065535A">
              <w:rPr>
                <w:noProof/>
                <w:sz w:val="24"/>
              </w:rPr>
              <w:t> </w:t>
            </w:r>
            <w:r w:rsidRPr="0065535A">
              <w:rPr>
                <w:noProof/>
                <w:sz w:val="24"/>
              </w:rPr>
              <w:t> </w:t>
            </w:r>
            <w:r w:rsidRPr="0065535A">
              <w:rPr>
                <w:noProof/>
                <w:sz w:val="24"/>
              </w:rPr>
              <w:t> </w:t>
            </w:r>
            <w:r w:rsidRPr="0065535A">
              <w:rPr>
                <w:noProof/>
                <w:sz w:val="24"/>
              </w:rPr>
              <w:t> </w:t>
            </w:r>
            <w:r w:rsidRPr="0065535A">
              <w:fldChar w:fldCharType="end"/>
            </w:r>
          </w:p>
        </w:tc>
        <w:tc>
          <w:tcPr>
            <w:tcW w:w="2160" w:type="dxa"/>
          </w:tcPr>
          <w:p w14:paraId="1C1910D2" w14:textId="77777777" w:rsidR="0038557D" w:rsidRPr="00285936" w:rsidRDefault="0038557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8557D" w:rsidRPr="00285936" w14:paraId="4782D1D2" w14:textId="77777777" w:rsidTr="00637D99">
        <w:tc>
          <w:tcPr>
            <w:tcW w:w="1098" w:type="dxa"/>
          </w:tcPr>
          <w:p w14:paraId="0CD294D0" w14:textId="77777777" w:rsidR="0038557D" w:rsidRPr="0038557D" w:rsidRDefault="0038557D" w:rsidP="0038557D">
            <w:pPr>
              <w:jc w:val="center"/>
              <w:rPr>
                <w:b/>
              </w:rPr>
            </w:pPr>
            <w:r w:rsidRPr="0038557D">
              <w:rPr>
                <w:b/>
              </w:rPr>
              <w:t>Advanced</w:t>
            </w:r>
          </w:p>
        </w:tc>
        <w:tc>
          <w:tcPr>
            <w:tcW w:w="2160" w:type="dxa"/>
          </w:tcPr>
          <w:p w14:paraId="05A3AB5C" w14:textId="77777777" w:rsidR="0038557D" w:rsidRPr="00285936" w:rsidRDefault="0038557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72F199F2" w14:textId="77777777" w:rsidR="0038557D" w:rsidRPr="00285936" w:rsidRDefault="0038557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39ABDB97" w14:textId="77777777" w:rsidR="0038557D" w:rsidRDefault="0038557D" w:rsidP="00637D99">
            <w:pPr>
              <w:jc w:val="center"/>
            </w:pPr>
            <w:r w:rsidRPr="0065535A">
              <w:fldChar w:fldCharType="begin">
                <w:ffData>
                  <w:name w:val="Text1"/>
                  <w:enabled/>
                  <w:calcOnExit w:val="0"/>
                  <w:textInput/>
                </w:ffData>
              </w:fldChar>
            </w:r>
            <w:r w:rsidRPr="0065535A">
              <w:rPr>
                <w:sz w:val="24"/>
              </w:rPr>
              <w:instrText xml:space="preserve"> FORMTEXT </w:instrText>
            </w:r>
            <w:r w:rsidRPr="0065535A">
              <w:fldChar w:fldCharType="separate"/>
            </w:r>
            <w:r w:rsidRPr="0065535A">
              <w:rPr>
                <w:noProof/>
                <w:sz w:val="24"/>
              </w:rPr>
              <w:t> </w:t>
            </w:r>
            <w:r w:rsidRPr="0065535A">
              <w:rPr>
                <w:noProof/>
                <w:sz w:val="24"/>
              </w:rPr>
              <w:t> </w:t>
            </w:r>
            <w:r w:rsidRPr="0065535A">
              <w:rPr>
                <w:noProof/>
                <w:sz w:val="24"/>
              </w:rPr>
              <w:t> </w:t>
            </w:r>
            <w:r w:rsidRPr="0065535A">
              <w:rPr>
                <w:noProof/>
                <w:sz w:val="24"/>
              </w:rPr>
              <w:t> </w:t>
            </w:r>
            <w:r w:rsidRPr="0065535A">
              <w:rPr>
                <w:noProof/>
                <w:sz w:val="24"/>
              </w:rPr>
              <w:t> </w:t>
            </w:r>
            <w:r w:rsidRPr="0065535A">
              <w:fldChar w:fldCharType="end"/>
            </w:r>
          </w:p>
        </w:tc>
        <w:tc>
          <w:tcPr>
            <w:tcW w:w="2160" w:type="dxa"/>
          </w:tcPr>
          <w:p w14:paraId="1114014E" w14:textId="77777777" w:rsidR="0038557D" w:rsidRPr="00285936" w:rsidRDefault="0038557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bl>
    <w:p w14:paraId="00B83FE2" w14:textId="77777777" w:rsidR="00841E82" w:rsidRDefault="00841E82" w:rsidP="006A58B5">
      <w:pPr>
        <w:spacing w:after="200"/>
        <w:rPr>
          <w:b/>
          <w:sz w:val="28"/>
          <w:szCs w:val="28"/>
        </w:rPr>
      </w:pPr>
    </w:p>
    <w:p w14:paraId="3777655E" w14:textId="77777777" w:rsidR="00841E82" w:rsidRPr="0097073F" w:rsidRDefault="00841E82" w:rsidP="00841E82">
      <w:pPr>
        <w:spacing w:after="200"/>
        <w:ind w:left="720"/>
        <w:rPr>
          <w:b/>
        </w:rPr>
      </w:pPr>
      <w:r>
        <w:rPr>
          <w:b/>
        </w:rPr>
        <w:fldChar w:fldCharType="begin">
          <w:ffData>
            <w:name w:val="Check10"/>
            <w:enabled/>
            <w:calcOnExit w:val="0"/>
            <w:checkBox>
              <w:sizeAuto/>
              <w:default w:val="0"/>
            </w:checkBox>
          </w:ffData>
        </w:fldChar>
      </w:r>
      <w:r>
        <w:rPr>
          <w:b/>
        </w:rPr>
        <w:instrText xml:space="preserve"> FORMCHECKBOX </w:instrText>
      </w:r>
      <w:r>
        <w:rPr>
          <w:b/>
        </w:rPr>
      </w:r>
      <w:r>
        <w:rPr>
          <w:b/>
        </w:rPr>
        <w:fldChar w:fldCharType="end"/>
      </w:r>
      <w:r>
        <w:rPr>
          <w:b/>
        </w:rPr>
        <w:t xml:space="preserve">  </w:t>
      </w:r>
      <w:r w:rsidRPr="0097073F">
        <w:rPr>
          <w:b/>
        </w:rPr>
        <w:t>No students at the school site qualified for the FAA</w:t>
      </w:r>
    </w:p>
    <w:p w14:paraId="7A789DB0" w14:textId="77777777" w:rsidR="00841E82" w:rsidRDefault="00841E82" w:rsidP="006A58B5">
      <w:pPr>
        <w:spacing w:after="200"/>
        <w:rPr>
          <w:b/>
          <w:sz w:val="28"/>
          <w:szCs w:val="28"/>
        </w:rPr>
      </w:pPr>
    </w:p>
    <w:p w14:paraId="00466CBE" w14:textId="77777777" w:rsidR="00285936" w:rsidRDefault="00285936" w:rsidP="006A58B5">
      <w:pPr>
        <w:spacing w:after="200"/>
        <w:rPr>
          <w:b/>
          <w:sz w:val="28"/>
          <w:szCs w:val="28"/>
        </w:rPr>
      </w:pPr>
    </w:p>
    <w:p w14:paraId="28C6559E" w14:textId="77777777" w:rsidR="00285936" w:rsidRDefault="00285936" w:rsidP="006A58B5">
      <w:pPr>
        <w:spacing w:after="200"/>
        <w:rPr>
          <w:b/>
          <w:sz w:val="28"/>
          <w:szCs w:val="28"/>
        </w:rPr>
      </w:pPr>
    </w:p>
    <w:p w14:paraId="5BCF68C3" w14:textId="77777777" w:rsidR="00285936" w:rsidRDefault="00285936" w:rsidP="006A58B5">
      <w:pPr>
        <w:spacing w:after="200"/>
        <w:rPr>
          <w:b/>
          <w:sz w:val="28"/>
          <w:szCs w:val="28"/>
        </w:rPr>
      </w:pPr>
    </w:p>
    <w:p w14:paraId="3EF2EB50" w14:textId="77777777" w:rsidR="00285936" w:rsidRDefault="00285936" w:rsidP="00285936">
      <w:pPr>
        <w:spacing w:after="200" w:line="276" w:lineRule="auto"/>
        <w:rPr>
          <w:b/>
          <w:sz w:val="28"/>
          <w:szCs w:val="28"/>
        </w:rPr>
      </w:pPr>
    </w:p>
    <w:p w14:paraId="083A3A2D" w14:textId="77777777" w:rsidR="0038557D" w:rsidRDefault="0038557D" w:rsidP="00285936">
      <w:pPr>
        <w:spacing w:after="200" w:line="276" w:lineRule="auto"/>
        <w:rPr>
          <w:b/>
          <w:sz w:val="28"/>
          <w:szCs w:val="28"/>
        </w:rPr>
      </w:pPr>
    </w:p>
    <w:p w14:paraId="3CD68938" w14:textId="77777777" w:rsidR="0038557D" w:rsidRDefault="0038557D" w:rsidP="00285936">
      <w:pPr>
        <w:spacing w:after="200" w:line="276" w:lineRule="auto"/>
        <w:rPr>
          <w:b/>
          <w:sz w:val="28"/>
          <w:szCs w:val="28"/>
        </w:rPr>
      </w:pPr>
    </w:p>
    <w:p w14:paraId="0D5AFE04" w14:textId="77777777" w:rsidR="00285936" w:rsidRPr="00285936" w:rsidRDefault="00285936" w:rsidP="00285936">
      <w:pPr>
        <w:spacing w:after="200" w:line="276" w:lineRule="auto"/>
        <w:rPr>
          <w:b/>
          <w:sz w:val="28"/>
          <w:szCs w:val="28"/>
        </w:rPr>
      </w:pPr>
    </w:p>
    <w:p w14:paraId="76CF9CAB" w14:textId="77777777" w:rsidR="009C11BB" w:rsidRDefault="009C11BB" w:rsidP="009C11BB">
      <w:pPr>
        <w:rPr>
          <w:b/>
          <w:sz w:val="28"/>
          <w:szCs w:val="28"/>
        </w:rPr>
      </w:pPr>
    </w:p>
    <w:p w14:paraId="15BA3553" w14:textId="0270BDD8" w:rsidR="009C11BB" w:rsidRPr="00544A86" w:rsidRDefault="001A3EBC" w:rsidP="009C11BB">
      <w:pPr>
        <w:jc w:val="center"/>
        <w:rPr>
          <w:b/>
          <w:sz w:val="28"/>
          <w:szCs w:val="28"/>
        </w:rPr>
      </w:pPr>
      <w:r>
        <w:rPr>
          <w:b/>
          <w:sz w:val="28"/>
          <w:szCs w:val="28"/>
        </w:rPr>
        <w:lastRenderedPageBreak/>
        <w:t>2015-2016</w:t>
      </w:r>
      <w:r w:rsidR="009C11BB" w:rsidRPr="00544A86">
        <w:rPr>
          <w:b/>
          <w:sz w:val="28"/>
          <w:szCs w:val="28"/>
        </w:rPr>
        <w:t xml:space="preserve"> SCHOOL IMPROVEMENT PLAN</w:t>
      </w:r>
    </w:p>
    <w:p w14:paraId="239C6587" w14:textId="77777777" w:rsidR="009C11BB" w:rsidRPr="00544A86" w:rsidRDefault="009C11BB" w:rsidP="009C11BB">
      <w:pPr>
        <w:jc w:val="center"/>
        <w:rPr>
          <w:b/>
          <w:sz w:val="28"/>
          <w:szCs w:val="28"/>
        </w:rPr>
      </w:pPr>
    </w:p>
    <w:p w14:paraId="41EFC49C" w14:textId="71B46C83" w:rsidR="009C11BB" w:rsidRDefault="009C11BB" w:rsidP="009C11BB">
      <w:pPr>
        <w:rPr>
          <w:b/>
          <w:sz w:val="26"/>
          <w:szCs w:val="26"/>
        </w:rPr>
      </w:pPr>
      <w:r w:rsidRPr="00A12525">
        <w:rPr>
          <w:b/>
          <w:sz w:val="26"/>
          <w:szCs w:val="26"/>
        </w:rPr>
        <w:t xml:space="preserve">PART </w:t>
      </w:r>
      <w:r w:rsidR="003F56C8">
        <w:rPr>
          <w:b/>
          <w:sz w:val="26"/>
          <w:szCs w:val="26"/>
        </w:rPr>
        <w:t>I</w:t>
      </w:r>
      <w:r w:rsidRPr="00A12525">
        <w:rPr>
          <w:b/>
          <w:sz w:val="26"/>
          <w:szCs w:val="26"/>
        </w:rPr>
        <w:t xml:space="preserve">I: </w:t>
      </w:r>
      <w:r w:rsidR="00AF3727">
        <w:rPr>
          <w:b/>
          <w:sz w:val="26"/>
          <w:szCs w:val="26"/>
        </w:rPr>
        <w:t>CURRENT SCHOOL STATUS</w:t>
      </w:r>
    </w:p>
    <w:p w14:paraId="265662F9" w14:textId="77777777" w:rsidR="00AF3727" w:rsidRPr="00A12525" w:rsidRDefault="00AF3727" w:rsidP="009C11BB">
      <w:pPr>
        <w:rPr>
          <w:b/>
          <w:sz w:val="26"/>
          <w:szCs w:val="26"/>
        </w:rPr>
      </w:pPr>
    </w:p>
    <w:p w14:paraId="5B1FBD2D" w14:textId="77777777" w:rsidR="009C11BB" w:rsidRPr="00AF3727" w:rsidRDefault="00AF3727" w:rsidP="009C11BB">
      <w:pPr>
        <w:rPr>
          <w:b/>
          <w:u w:val="single"/>
        </w:rPr>
      </w:pPr>
      <w:r w:rsidRPr="00AF3727">
        <w:rPr>
          <w:b/>
          <w:u w:val="single"/>
        </w:rPr>
        <w:t xml:space="preserve">School Information </w:t>
      </w:r>
    </w:p>
    <w:p w14:paraId="6BA95591" w14:textId="77777777" w:rsidR="009C11BB" w:rsidRPr="00544A86" w:rsidRDefault="009C11BB" w:rsidP="009C11BB">
      <w:pPr>
        <w:rPr>
          <w:b/>
          <w:sz w:val="10"/>
          <w:szCs w:val="10"/>
        </w:rPr>
      </w:pPr>
    </w:p>
    <w:tbl>
      <w:tblPr>
        <w:tblW w:w="14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1E0" w:firstRow="1" w:lastRow="1" w:firstColumn="1" w:lastColumn="1" w:noHBand="0" w:noVBand="0"/>
      </w:tblPr>
      <w:tblGrid>
        <w:gridCol w:w="7355"/>
        <w:gridCol w:w="7355"/>
      </w:tblGrid>
      <w:tr w:rsidR="009C11BB" w:rsidRPr="002B7AF6" w14:paraId="2713F86F" w14:textId="77777777" w:rsidTr="00A168B3">
        <w:trPr>
          <w:trHeight w:val="377"/>
        </w:trPr>
        <w:tc>
          <w:tcPr>
            <w:tcW w:w="7355" w:type="dxa"/>
          </w:tcPr>
          <w:p w14:paraId="5A447CEE" w14:textId="14DB2CE0" w:rsidR="009C11BB" w:rsidRPr="002B7AF6" w:rsidRDefault="009C11BB" w:rsidP="00090F49">
            <w:pPr>
              <w:tabs>
                <w:tab w:val="left" w:pos="6660"/>
              </w:tabs>
              <w:spacing w:line="288" w:lineRule="auto"/>
              <w:rPr>
                <w:sz w:val="20"/>
                <w:szCs w:val="20"/>
              </w:rPr>
            </w:pPr>
            <w:r w:rsidRPr="002B7AF6">
              <w:rPr>
                <w:sz w:val="20"/>
                <w:szCs w:val="20"/>
              </w:rPr>
              <w:t>School Name:</w:t>
            </w:r>
            <w:r w:rsidR="00263B35">
              <w:rPr>
                <w:sz w:val="20"/>
                <w:szCs w:val="20"/>
              </w:rPr>
              <w:t xml:space="preserve"> </w:t>
            </w:r>
            <w:r w:rsidR="00090F49">
              <w:rPr>
                <w:sz w:val="20"/>
                <w:szCs w:val="20"/>
              </w:rPr>
              <w:t>Okeechobee Achievement Academy</w:t>
            </w:r>
          </w:p>
        </w:tc>
        <w:tc>
          <w:tcPr>
            <w:tcW w:w="7355" w:type="dxa"/>
          </w:tcPr>
          <w:p w14:paraId="1079ADFA" w14:textId="5B45601A" w:rsidR="009C11BB" w:rsidRPr="002B7AF6" w:rsidRDefault="009C11BB" w:rsidP="00090F49">
            <w:pPr>
              <w:tabs>
                <w:tab w:val="left" w:pos="6660"/>
              </w:tabs>
              <w:spacing w:line="288" w:lineRule="auto"/>
              <w:rPr>
                <w:sz w:val="20"/>
                <w:szCs w:val="20"/>
              </w:rPr>
            </w:pPr>
            <w:r w:rsidRPr="002B7AF6">
              <w:rPr>
                <w:sz w:val="20"/>
                <w:szCs w:val="20"/>
              </w:rPr>
              <w:t>District Name:</w:t>
            </w:r>
            <w:r w:rsidR="00263B35">
              <w:rPr>
                <w:sz w:val="20"/>
                <w:szCs w:val="20"/>
              </w:rPr>
              <w:t xml:space="preserve"> </w:t>
            </w:r>
            <w:r w:rsidR="00090F49">
              <w:rPr>
                <w:sz w:val="20"/>
                <w:szCs w:val="20"/>
              </w:rPr>
              <w:t>Okeechobee</w:t>
            </w:r>
          </w:p>
        </w:tc>
      </w:tr>
      <w:tr w:rsidR="009C11BB" w:rsidRPr="002B7AF6" w14:paraId="258F3EAF" w14:textId="77777777" w:rsidTr="00A168B3">
        <w:trPr>
          <w:trHeight w:val="351"/>
        </w:trPr>
        <w:tc>
          <w:tcPr>
            <w:tcW w:w="7355" w:type="dxa"/>
          </w:tcPr>
          <w:p w14:paraId="442E7F09" w14:textId="2F7D58E9" w:rsidR="009C11BB" w:rsidRPr="002B7AF6" w:rsidRDefault="009C11BB" w:rsidP="00090F49">
            <w:pPr>
              <w:tabs>
                <w:tab w:val="left" w:pos="6660"/>
              </w:tabs>
              <w:spacing w:line="288" w:lineRule="auto"/>
              <w:rPr>
                <w:sz w:val="20"/>
                <w:szCs w:val="20"/>
              </w:rPr>
            </w:pPr>
            <w:r w:rsidRPr="002B7AF6">
              <w:rPr>
                <w:sz w:val="20"/>
                <w:szCs w:val="20"/>
              </w:rPr>
              <w:t>Principal:</w:t>
            </w:r>
            <w:r w:rsidR="00263B35">
              <w:rPr>
                <w:sz w:val="20"/>
                <w:szCs w:val="20"/>
              </w:rPr>
              <w:t xml:space="preserve"> </w:t>
            </w:r>
            <w:r w:rsidR="00090F49" w:rsidRPr="00090F49">
              <w:rPr>
                <w:sz w:val="20"/>
                <w:szCs w:val="20"/>
              </w:rPr>
              <w:t>Randal Weigum</w:t>
            </w:r>
          </w:p>
        </w:tc>
        <w:tc>
          <w:tcPr>
            <w:tcW w:w="7355" w:type="dxa"/>
          </w:tcPr>
          <w:p w14:paraId="46CC4566" w14:textId="0C8F42C2" w:rsidR="009C11BB" w:rsidRPr="002B7AF6" w:rsidRDefault="009C11BB" w:rsidP="00090F49">
            <w:pPr>
              <w:tabs>
                <w:tab w:val="left" w:pos="6660"/>
              </w:tabs>
              <w:spacing w:line="288" w:lineRule="auto"/>
              <w:rPr>
                <w:sz w:val="20"/>
                <w:szCs w:val="20"/>
              </w:rPr>
            </w:pPr>
            <w:r w:rsidRPr="002B7AF6">
              <w:rPr>
                <w:sz w:val="20"/>
                <w:szCs w:val="20"/>
              </w:rPr>
              <w:t>Superintendent:</w:t>
            </w:r>
            <w:r w:rsidR="00263B35">
              <w:rPr>
                <w:sz w:val="20"/>
                <w:szCs w:val="20"/>
              </w:rPr>
              <w:t xml:space="preserve"> </w:t>
            </w:r>
            <w:r w:rsidR="00090F49">
              <w:rPr>
                <w:sz w:val="20"/>
                <w:szCs w:val="20"/>
              </w:rPr>
              <w:t xml:space="preserve">Ken </w:t>
            </w:r>
            <w:proofErr w:type="spellStart"/>
            <w:r w:rsidR="00090F49">
              <w:rPr>
                <w:sz w:val="20"/>
                <w:szCs w:val="20"/>
              </w:rPr>
              <w:t>Kenworthy</w:t>
            </w:r>
            <w:proofErr w:type="spellEnd"/>
          </w:p>
        </w:tc>
      </w:tr>
      <w:tr w:rsidR="009C11BB" w:rsidRPr="002B7AF6" w14:paraId="4F304445" w14:textId="77777777" w:rsidTr="00A168B3">
        <w:trPr>
          <w:trHeight w:val="369"/>
        </w:trPr>
        <w:tc>
          <w:tcPr>
            <w:tcW w:w="7355" w:type="dxa"/>
          </w:tcPr>
          <w:p w14:paraId="0364973F" w14:textId="0C9CB0A0" w:rsidR="009C11BB" w:rsidRPr="002B7AF6" w:rsidRDefault="009C11BB" w:rsidP="00090F49">
            <w:pPr>
              <w:tabs>
                <w:tab w:val="left" w:pos="6660"/>
              </w:tabs>
              <w:spacing w:line="288" w:lineRule="auto"/>
              <w:rPr>
                <w:sz w:val="20"/>
                <w:szCs w:val="20"/>
              </w:rPr>
            </w:pPr>
            <w:r w:rsidRPr="002B7AF6">
              <w:rPr>
                <w:sz w:val="20"/>
                <w:szCs w:val="20"/>
              </w:rPr>
              <w:t>SAC Chair:</w:t>
            </w:r>
            <w:r w:rsidR="00263B35">
              <w:rPr>
                <w:sz w:val="20"/>
                <w:szCs w:val="20"/>
              </w:rPr>
              <w:t xml:space="preserve"> </w:t>
            </w:r>
            <w:r w:rsidR="00090F49">
              <w:rPr>
                <w:sz w:val="20"/>
                <w:szCs w:val="20"/>
              </w:rPr>
              <w:t xml:space="preserve">Daren </w:t>
            </w:r>
            <w:proofErr w:type="spellStart"/>
            <w:r w:rsidR="00090F49">
              <w:rPr>
                <w:sz w:val="20"/>
                <w:szCs w:val="20"/>
              </w:rPr>
              <w:t>Hotmire</w:t>
            </w:r>
            <w:proofErr w:type="spellEnd"/>
          </w:p>
        </w:tc>
        <w:tc>
          <w:tcPr>
            <w:tcW w:w="7355" w:type="dxa"/>
          </w:tcPr>
          <w:p w14:paraId="450AECEE" w14:textId="53770722" w:rsidR="009C11BB" w:rsidRPr="002B7AF6" w:rsidRDefault="009C11BB" w:rsidP="00A168B3">
            <w:pPr>
              <w:tabs>
                <w:tab w:val="left" w:pos="6660"/>
              </w:tabs>
              <w:spacing w:line="288" w:lineRule="auto"/>
              <w:rPr>
                <w:sz w:val="20"/>
                <w:szCs w:val="20"/>
              </w:rPr>
            </w:pPr>
            <w:r w:rsidRPr="002B7AF6">
              <w:rPr>
                <w:sz w:val="20"/>
                <w:szCs w:val="20"/>
              </w:rPr>
              <w:t>Date of School Board Approval:</w:t>
            </w:r>
            <w:r w:rsidR="00263B35">
              <w:rPr>
                <w:sz w:val="20"/>
                <w:szCs w:val="20"/>
              </w:rPr>
              <w:t xml:space="preserve"> </w:t>
            </w:r>
            <w:r w:rsidR="00263B35">
              <w:rPr>
                <w:sz w:val="20"/>
                <w:szCs w:val="20"/>
              </w:rPr>
              <w:fldChar w:fldCharType="begin">
                <w:ffData>
                  <w:name w:val="Text19"/>
                  <w:enabled/>
                  <w:calcOnExit w:val="0"/>
                  <w:textInput/>
                </w:ffData>
              </w:fldChar>
            </w:r>
            <w:bookmarkStart w:id="4" w:name="Text19"/>
            <w:r w:rsidR="00263B35">
              <w:rPr>
                <w:sz w:val="20"/>
                <w:szCs w:val="20"/>
              </w:rPr>
              <w:instrText xml:space="preserve"> FORMTEXT </w:instrText>
            </w:r>
            <w:r w:rsidR="00263B35">
              <w:rPr>
                <w:sz w:val="20"/>
                <w:szCs w:val="20"/>
              </w:rPr>
            </w:r>
            <w:r w:rsidR="00263B35">
              <w:rPr>
                <w:sz w:val="20"/>
                <w:szCs w:val="20"/>
              </w:rPr>
              <w:fldChar w:fldCharType="separate"/>
            </w:r>
            <w:r w:rsidR="00263B35">
              <w:rPr>
                <w:noProof/>
                <w:sz w:val="20"/>
                <w:szCs w:val="20"/>
              </w:rPr>
              <w:t> </w:t>
            </w:r>
            <w:r w:rsidR="00263B35">
              <w:rPr>
                <w:noProof/>
                <w:sz w:val="20"/>
                <w:szCs w:val="20"/>
              </w:rPr>
              <w:t> </w:t>
            </w:r>
            <w:r w:rsidR="00263B35">
              <w:rPr>
                <w:noProof/>
                <w:sz w:val="20"/>
                <w:szCs w:val="20"/>
              </w:rPr>
              <w:t> </w:t>
            </w:r>
            <w:r w:rsidR="00263B35">
              <w:rPr>
                <w:noProof/>
                <w:sz w:val="20"/>
                <w:szCs w:val="20"/>
              </w:rPr>
              <w:t> </w:t>
            </w:r>
            <w:r w:rsidR="00263B35">
              <w:rPr>
                <w:noProof/>
                <w:sz w:val="20"/>
                <w:szCs w:val="20"/>
              </w:rPr>
              <w:t> </w:t>
            </w:r>
            <w:r w:rsidR="00263B35">
              <w:rPr>
                <w:sz w:val="20"/>
                <w:szCs w:val="20"/>
              </w:rPr>
              <w:fldChar w:fldCharType="end"/>
            </w:r>
            <w:bookmarkEnd w:id="4"/>
          </w:p>
        </w:tc>
      </w:tr>
    </w:tbl>
    <w:p w14:paraId="09B7F4CB" w14:textId="77777777" w:rsidR="009C11BB" w:rsidRPr="00544A86" w:rsidRDefault="009C11BB" w:rsidP="009C11BB">
      <w:pPr>
        <w:tabs>
          <w:tab w:val="left" w:pos="6660"/>
        </w:tabs>
        <w:spacing w:line="288" w:lineRule="auto"/>
      </w:pPr>
    </w:p>
    <w:p w14:paraId="3F9F59CB" w14:textId="77777777" w:rsidR="0001223D" w:rsidRDefault="0001223D" w:rsidP="009C11BB">
      <w:pPr>
        <w:rPr>
          <w:rStyle w:val="Hyperlink"/>
          <w:sz w:val="22"/>
          <w:szCs w:val="22"/>
        </w:rPr>
      </w:pPr>
    </w:p>
    <w:p w14:paraId="2105886C" w14:textId="77777777" w:rsidR="001A18E2" w:rsidRDefault="001A18E2" w:rsidP="009C11BB">
      <w:pPr>
        <w:rPr>
          <w:rStyle w:val="Hyperlink"/>
          <w:sz w:val="22"/>
          <w:szCs w:val="22"/>
        </w:rPr>
      </w:pPr>
    </w:p>
    <w:p w14:paraId="6C4F5C2B" w14:textId="77777777" w:rsidR="001A18E2" w:rsidRDefault="001A18E2" w:rsidP="009C11BB">
      <w:pPr>
        <w:rPr>
          <w:rStyle w:val="Hyperlink"/>
          <w:sz w:val="22"/>
          <w:szCs w:val="22"/>
        </w:rPr>
      </w:pPr>
    </w:p>
    <w:p w14:paraId="3B8FBBA8" w14:textId="77777777" w:rsidR="001A18E2" w:rsidRDefault="001A18E2" w:rsidP="009C11BB">
      <w:pPr>
        <w:rPr>
          <w:rStyle w:val="Hyperlink"/>
          <w:sz w:val="22"/>
          <w:szCs w:val="22"/>
        </w:rPr>
      </w:pPr>
    </w:p>
    <w:p w14:paraId="141EF460" w14:textId="77777777" w:rsidR="001A18E2" w:rsidRDefault="001A18E2" w:rsidP="009C11BB">
      <w:pPr>
        <w:rPr>
          <w:rStyle w:val="Hyperlink"/>
          <w:sz w:val="22"/>
          <w:szCs w:val="22"/>
        </w:rPr>
      </w:pPr>
    </w:p>
    <w:p w14:paraId="71E6B764" w14:textId="77777777" w:rsidR="00263B35" w:rsidRDefault="00263B35" w:rsidP="008536D4">
      <w:pPr>
        <w:spacing w:line="276" w:lineRule="auto"/>
        <w:rPr>
          <w:b/>
          <w:sz w:val="26"/>
          <w:szCs w:val="26"/>
          <w:u w:val="single"/>
        </w:rPr>
      </w:pPr>
    </w:p>
    <w:p w14:paraId="535F0009" w14:textId="77777777" w:rsidR="001A18E2" w:rsidRDefault="001A18E2" w:rsidP="008536D4">
      <w:pPr>
        <w:spacing w:line="276" w:lineRule="auto"/>
        <w:rPr>
          <w:b/>
          <w:sz w:val="26"/>
          <w:szCs w:val="26"/>
          <w:u w:val="single"/>
        </w:rPr>
      </w:pPr>
    </w:p>
    <w:p w14:paraId="7E913F8B" w14:textId="77777777" w:rsidR="001A18E2" w:rsidRDefault="001A18E2" w:rsidP="008536D4">
      <w:pPr>
        <w:spacing w:line="276" w:lineRule="auto"/>
        <w:rPr>
          <w:b/>
          <w:sz w:val="26"/>
          <w:szCs w:val="26"/>
          <w:u w:val="single"/>
        </w:rPr>
      </w:pPr>
    </w:p>
    <w:p w14:paraId="253FB561" w14:textId="77777777" w:rsidR="001A18E2" w:rsidRDefault="001A18E2" w:rsidP="008536D4">
      <w:pPr>
        <w:spacing w:line="276" w:lineRule="auto"/>
        <w:rPr>
          <w:b/>
          <w:sz w:val="26"/>
          <w:szCs w:val="26"/>
          <w:u w:val="single"/>
        </w:rPr>
      </w:pPr>
    </w:p>
    <w:p w14:paraId="181E03B6" w14:textId="77777777" w:rsidR="001A18E2" w:rsidRDefault="001A18E2" w:rsidP="008536D4">
      <w:pPr>
        <w:spacing w:line="276" w:lineRule="auto"/>
        <w:rPr>
          <w:b/>
          <w:sz w:val="26"/>
          <w:szCs w:val="26"/>
          <w:u w:val="single"/>
        </w:rPr>
      </w:pPr>
    </w:p>
    <w:p w14:paraId="52811CCE" w14:textId="77777777" w:rsidR="001A18E2" w:rsidRDefault="001A18E2" w:rsidP="008536D4">
      <w:pPr>
        <w:spacing w:line="276" w:lineRule="auto"/>
        <w:rPr>
          <w:b/>
          <w:sz w:val="26"/>
          <w:szCs w:val="26"/>
          <w:u w:val="single"/>
        </w:rPr>
      </w:pPr>
    </w:p>
    <w:p w14:paraId="3E3AF3D0" w14:textId="77777777" w:rsidR="001A18E2" w:rsidRDefault="001A18E2" w:rsidP="008536D4">
      <w:pPr>
        <w:spacing w:line="276" w:lineRule="auto"/>
        <w:rPr>
          <w:b/>
          <w:sz w:val="26"/>
          <w:szCs w:val="26"/>
          <w:u w:val="single"/>
        </w:rPr>
      </w:pPr>
    </w:p>
    <w:p w14:paraId="76A83865" w14:textId="77777777" w:rsidR="001A18E2" w:rsidRDefault="001A18E2" w:rsidP="008536D4">
      <w:pPr>
        <w:spacing w:line="276" w:lineRule="auto"/>
        <w:rPr>
          <w:b/>
          <w:sz w:val="26"/>
          <w:szCs w:val="26"/>
          <w:u w:val="single"/>
        </w:rPr>
      </w:pPr>
    </w:p>
    <w:p w14:paraId="2E885F9F" w14:textId="77777777" w:rsidR="001A18E2" w:rsidRDefault="001A18E2" w:rsidP="008536D4">
      <w:pPr>
        <w:spacing w:line="276" w:lineRule="auto"/>
        <w:rPr>
          <w:b/>
          <w:sz w:val="26"/>
          <w:szCs w:val="26"/>
          <w:u w:val="single"/>
        </w:rPr>
      </w:pPr>
    </w:p>
    <w:p w14:paraId="40C92403" w14:textId="77777777" w:rsidR="001A18E2" w:rsidRDefault="001A18E2" w:rsidP="008536D4">
      <w:pPr>
        <w:spacing w:line="276" w:lineRule="auto"/>
        <w:rPr>
          <w:b/>
          <w:sz w:val="26"/>
          <w:szCs w:val="26"/>
          <w:u w:val="single"/>
        </w:rPr>
      </w:pPr>
    </w:p>
    <w:p w14:paraId="7F776B57" w14:textId="77777777" w:rsidR="001A18E2" w:rsidRDefault="001A18E2" w:rsidP="008536D4">
      <w:pPr>
        <w:spacing w:line="276" w:lineRule="auto"/>
        <w:rPr>
          <w:b/>
          <w:sz w:val="26"/>
          <w:szCs w:val="26"/>
          <w:u w:val="single"/>
        </w:rPr>
      </w:pPr>
    </w:p>
    <w:p w14:paraId="235DEA29" w14:textId="77777777" w:rsidR="001A18E2" w:rsidRDefault="001A18E2" w:rsidP="008536D4">
      <w:pPr>
        <w:spacing w:line="276" w:lineRule="auto"/>
        <w:rPr>
          <w:b/>
          <w:sz w:val="26"/>
          <w:szCs w:val="26"/>
          <w:u w:val="single"/>
        </w:rPr>
      </w:pPr>
    </w:p>
    <w:p w14:paraId="64ECDC9E" w14:textId="77777777" w:rsidR="001A18E2" w:rsidRDefault="001A18E2" w:rsidP="008536D4">
      <w:pPr>
        <w:spacing w:line="276" w:lineRule="auto"/>
        <w:rPr>
          <w:b/>
          <w:sz w:val="26"/>
          <w:szCs w:val="26"/>
          <w:u w:val="single"/>
        </w:rPr>
      </w:pPr>
    </w:p>
    <w:p w14:paraId="3B165E0E" w14:textId="77777777" w:rsidR="00263B35" w:rsidRDefault="00263B35" w:rsidP="008536D4">
      <w:pPr>
        <w:spacing w:line="276" w:lineRule="auto"/>
        <w:rPr>
          <w:b/>
          <w:sz w:val="26"/>
          <w:szCs w:val="26"/>
          <w:u w:val="single"/>
        </w:rPr>
      </w:pPr>
    </w:p>
    <w:p w14:paraId="65B4D9E9" w14:textId="77777777" w:rsidR="00AC742A" w:rsidRDefault="00AC742A" w:rsidP="008536D4">
      <w:pPr>
        <w:spacing w:line="276" w:lineRule="auto"/>
        <w:rPr>
          <w:b/>
          <w:sz w:val="26"/>
          <w:szCs w:val="26"/>
          <w:u w:val="single"/>
        </w:rPr>
      </w:pPr>
    </w:p>
    <w:p w14:paraId="370F16F7" w14:textId="77777777" w:rsidR="00CE154F" w:rsidRDefault="00CE154F" w:rsidP="008536D4">
      <w:pPr>
        <w:spacing w:line="276" w:lineRule="auto"/>
        <w:rPr>
          <w:b/>
          <w:sz w:val="26"/>
          <w:szCs w:val="26"/>
          <w:u w:val="single"/>
        </w:rPr>
      </w:pPr>
    </w:p>
    <w:p w14:paraId="7894D808" w14:textId="77777777" w:rsidR="009C11BB" w:rsidRPr="00A12525" w:rsidRDefault="009C11BB" w:rsidP="008536D4">
      <w:pPr>
        <w:spacing w:line="276" w:lineRule="auto"/>
        <w:rPr>
          <w:b/>
          <w:sz w:val="26"/>
          <w:szCs w:val="26"/>
          <w:u w:val="single"/>
        </w:rPr>
      </w:pPr>
      <w:r w:rsidRPr="00A12525">
        <w:rPr>
          <w:b/>
          <w:sz w:val="26"/>
          <w:szCs w:val="26"/>
          <w:u w:val="single"/>
        </w:rPr>
        <w:t>Additional Requirements</w:t>
      </w:r>
    </w:p>
    <w:p w14:paraId="01309575" w14:textId="77777777" w:rsidR="000C3376" w:rsidRPr="000C3376" w:rsidRDefault="000C3376" w:rsidP="009C11BB">
      <w:pPr>
        <w:rPr>
          <w:b/>
          <w:i/>
          <w:sz w:val="10"/>
          <w:szCs w:val="10"/>
        </w:rPr>
      </w:pPr>
    </w:p>
    <w:p w14:paraId="3FE2685E" w14:textId="77777777" w:rsidR="009C11BB" w:rsidRPr="006D2FF5" w:rsidRDefault="009C11BB" w:rsidP="009C11BB">
      <w:pPr>
        <w:rPr>
          <w:b/>
          <w:sz w:val="26"/>
          <w:szCs w:val="26"/>
        </w:rPr>
      </w:pPr>
      <w:r w:rsidRPr="006D2FF5">
        <w:rPr>
          <w:b/>
          <w:i/>
          <w:sz w:val="26"/>
          <w:szCs w:val="26"/>
        </w:rPr>
        <w:lastRenderedPageBreak/>
        <w:t>Coordination and Integration-</w:t>
      </w:r>
      <w:r w:rsidRPr="00741E08">
        <w:rPr>
          <w:b/>
          <w:sz w:val="26"/>
          <w:szCs w:val="26"/>
        </w:rPr>
        <w:t xml:space="preserve">Title I Schools Only </w:t>
      </w:r>
    </w:p>
    <w:p w14:paraId="6BCAC732" w14:textId="77777777" w:rsidR="009C11BB" w:rsidRPr="00544A86" w:rsidRDefault="009C11BB" w:rsidP="009C11BB">
      <w:pPr>
        <w:rPr>
          <w:sz w:val="22"/>
          <w:szCs w:val="22"/>
        </w:rPr>
      </w:pPr>
      <w:r w:rsidRPr="00544A86">
        <w:rPr>
          <w:sz w:val="22"/>
          <w:szCs w:val="22"/>
        </w:rPr>
        <w:t>Please describe how federal, state, and local services and programs will be coordinated and integrated in the school.  Include other Title programs, Migrant and Homeless, Supplemental Academic Instruction funds, as well as violence prevention programs, nutrition programs, housing programs, Head Start, adult education, career and technical education, and/or job training, as applicable.</w:t>
      </w:r>
    </w:p>
    <w:p w14:paraId="5D48C7CB" w14:textId="77777777" w:rsidR="009C11BB" w:rsidRPr="00A12525" w:rsidRDefault="009C11BB" w:rsidP="009C11BB">
      <w:pPr>
        <w:rPr>
          <w:i/>
          <w:sz w:val="10"/>
          <w:szCs w:val="10"/>
        </w:rPr>
      </w:pPr>
    </w:p>
    <w:tbl>
      <w:tblPr>
        <w:tblW w:w="9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1"/>
        <w:gridCol w:w="14651"/>
      </w:tblGrid>
      <w:tr w:rsidR="002F4CFA" w:rsidRPr="00544A86" w14:paraId="58061DB7" w14:textId="77777777" w:rsidTr="002F4CFA">
        <w:trPr>
          <w:trHeight w:val="381"/>
        </w:trPr>
        <w:tc>
          <w:tcPr>
            <w:tcW w:w="14651" w:type="dxa"/>
          </w:tcPr>
          <w:p w14:paraId="7A4875A2" w14:textId="04190E79" w:rsidR="002F4CFA" w:rsidRDefault="002F4CFA" w:rsidP="00A168B3">
            <w:r w:rsidRPr="00D119F2">
              <w:t xml:space="preserve">Title I, Part A partially or totally funds reading coaches (academic coaches) at seven </w:t>
            </w:r>
            <w:proofErr w:type="gramStart"/>
            <w:r w:rsidRPr="00D119F2">
              <w:t>Title</w:t>
            </w:r>
            <w:proofErr w:type="gramEnd"/>
            <w:r w:rsidRPr="00D119F2">
              <w:t xml:space="preserve"> I school-wide projects.  Reading/academic coaches provide professional development in scientifically based methods and strategies designed to improve student achievement.  Title I, Part A partially funds migrant advocates at seven schools to assist migrant students and provide an additional home-school connection.</w:t>
            </w:r>
          </w:p>
        </w:tc>
        <w:tc>
          <w:tcPr>
            <w:tcW w:w="14651" w:type="dxa"/>
          </w:tcPr>
          <w:p w14:paraId="4C258FB0" w14:textId="628743FF" w:rsidR="002F4CFA" w:rsidRPr="00D119F2" w:rsidRDefault="002F4CFA" w:rsidP="00A168B3">
            <w:r>
              <w:fldChar w:fldCharType="begin">
                <w:ffData>
                  <w:name w:val="Text20"/>
                  <w:enabled/>
                  <w:calcOnExit w:val="0"/>
                  <w:textInput/>
                </w:ffData>
              </w:fldChar>
            </w:r>
            <w:bookmarkStart w:id="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2F4CFA" w:rsidRPr="00544A86" w14:paraId="6E4425D5" w14:textId="77777777" w:rsidTr="002F4CFA">
        <w:trPr>
          <w:trHeight w:val="381"/>
        </w:trPr>
        <w:tc>
          <w:tcPr>
            <w:tcW w:w="14651" w:type="dxa"/>
          </w:tcPr>
          <w:p w14:paraId="23F73019" w14:textId="476C4B6C" w:rsidR="002F4CFA" w:rsidRPr="00D119F2" w:rsidRDefault="002F4CFA" w:rsidP="00A168B3">
            <w:r w:rsidRPr="00D119F2">
              <w:t xml:space="preserve">Title I, Part C- Migrant partially or totally funds migrant </w:t>
            </w:r>
            <w:proofErr w:type="gramStart"/>
            <w:r w:rsidRPr="00D119F2">
              <w:t>advocates which</w:t>
            </w:r>
            <w:proofErr w:type="gramEnd"/>
            <w:r w:rsidRPr="00D119F2">
              <w:t xml:space="preserve"> serve all ten schools.  Migrant advocates provide academic and other support necessary to meet the needs of migrant students and families.</w:t>
            </w:r>
          </w:p>
        </w:tc>
        <w:tc>
          <w:tcPr>
            <w:tcW w:w="14651" w:type="dxa"/>
          </w:tcPr>
          <w:p w14:paraId="5CFCEE05" w14:textId="77777777" w:rsidR="002F4CFA" w:rsidRDefault="002F4CFA" w:rsidP="00A168B3"/>
        </w:tc>
      </w:tr>
      <w:tr w:rsidR="002F4CFA" w:rsidRPr="00544A86" w14:paraId="1CB8EC1D" w14:textId="77777777" w:rsidTr="002F4CFA">
        <w:trPr>
          <w:trHeight w:val="381"/>
        </w:trPr>
        <w:tc>
          <w:tcPr>
            <w:tcW w:w="14651" w:type="dxa"/>
          </w:tcPr>
          <w:p w14:paraId="17B787DC" w14:textId="7D46C54F" w:rsidR="002F4CFA" w:rsidRPr="00D119F2" w:rsidRDefault="002F4CFA" w:rsidP="00A168B3">
            <w:r w:rsidRPr="00D119F2">
              <w:t>Title I, Part D funds supplemental educational materials for four DJJ within the county.</w:t>
            </w:r>
          </w:p>
        </w:tc>
        <w:tc>
          <w:tcPr>
            <w:tcW w:w="14651" w:type="dxa"/>
          </w:tcPr>
          <w:p w14:paraId="76E3D03F" w14:textId="77777777" w:rsidR="002F4CFA" w:rsidRDefault="002F4CFA" w:rsidP="00A168B3"/>
        </w:tc>
      </w:tr>
      <w:tr w:rsidR="002F4CFA" w:rsidRPr="00544A86" w14:paraId="60068B8E" w14:textId="77777777" w:rsidTr="002F4CFA">
        <w:trPr>
          <w:trHeight w:val="381"/>
        </w:trPr>
        <w:tc>
          <w:tcPr>
            <w:tcW w:w="14651" w:type="dxa"/>
          </w:tcPr>
          <w:p w14:paraId="1C94F41A" w14:textId="7624A9B7" w:rsidR="002F4CFA" w:rsidRPr="00D119F2" w:rsidRDefault="002F4CFA" w:rsidP="00A168B3">
            <w:r w:rsidRPr="00D119F2">
              <w:t>Title II</w:t>
            </w:r>
            <w:r>
              <w:t>, Part A f</w:t>
            </w:r>
            <w:r w:rsidRPr="00D119F2">
              <w:t>unds professional development for new and experienced teachers in scientifically based strategies and methods designed to increase student achievement.  Title II, Part A also funds the add-on Reading endorsement and partially funds secondary reading/academic coaches.</w:t>
            </w:r>
          </w:p>
        </w:tc>
        <w:tc>
          <w:tcPr>
            <w:tcW w:w="14651" w:type="dxa"/>
          </w:tcPr>
          <w:p w14:paraId="196558A6" w14:textId="77777777" w:rsidR="002F4CFA" w:rsidRDefault="002F4CFA" w:rsidP="00A168B3"/>
        </w:tc>
      </w:tr>
      <w:tr w:rsidR="002F4CFA" w:rsidRPr="00544A86" w14:paraId="6091F89C" w14:textId="77777777" w:rsidTr="002F4CFA">
        <w:trPr>
          <w:trHeight w:val="381"/>
        </w:trPr>
        <w:tc>
          <w:tcPr>
            <w:tcW w:w="14651" w:type="dxa"/>
          </w:tcPr>
          <w:p w14:paraId="310D1EB1" w14:textId="5AFB54FB" w:rsidR="002F4CFA" w:rsidRPr="00D119F2" w:rsidRDefault="002F4CFA" w:rsidP="00A168B3">
            <w:r w:rsidRPr="009F7631">
              <w:t xml:space="preserve">Title </w:t>
            </w:r>
            <w:r>
              <w:t xml:space="preserve">VI funds a certified elementary teacher to operate the </w:t>
            </w:r>
            <w:proofErr w:type="spellStart"/>
            <w:r>
              <w:t>iReady</w:t>
            </w:r>
            <w:proofErr w:type="spellEnd"/>
            <w:r>
              <w:t xml:space="preserve"> Lab at a Title I elementary school. </w:t>
            </w:r>
          </w:p>
        </w:tc>
        <w:tc>
          <w:tcPr>
            <w:tcW w:w="14651" w:type="dxa"/>
          </w:tcPr>
          <w:p w14:paraId="5F5F2818" w14:textId="77777777" w:rsidR="002F4CFA" w:rsidRDefault="002F4CFA" w:rsidP="00A168B3"/>
        </w:tc>
      </w:tr>
      <w:tr w:rsidR="002F4CFA" w:rsidRPr="00544A86" w14:paraId="3264FFFA" w14:textId="77777777" w:rsidTr="002F4CFA">
        <w:trPr>
          <w:trHeight w:val="381"/>
        </w:trPr>
        <w:tc>
          <w:tcPr>
            <w:tcW w:w="14651" w:type="dxa"/>
          </w:tcPr>
          <w:p w14:paraId="085B8701" w14:textId="67BCEC8A" w:rsidR="002F4CFA" w:rsidRPr="009F7631" w:rsidRDefault="002F4CFA" w:rsidP="00A168B3">
            <w:r w:rsidRPr="00D119F2">
              <w:t>Title X- Homeless</w:t>
            </w:r>
            <w:r w:rsidRPr="009F4DA1">
              <w:t xml:space="preserve"> student</w:t>
            </w:r>
            <w:r>
              <w:t>s</w:t>
            </w:r>
            <w:r w:rsidRPr="009F4DA1">
              <w:t xml:space="preserve"> are identified</w:t>
            </w:r>
            <w:r>
              <w:t xml:space="preserve"> at the school and district level.  The district works with food service to make sure these students are coded as participating in the free lunch program and the district works to meet their educational needs.  Homeless students residing at a local facility are also identified as homeless if awaiting foster placement.</w:t>
            </w:r>
          </w:p>
        </w:tc>
        <w:tc>
          <w:tcPr>
            <w:tcW w:w="14651" w:type="dxa"/>
          </w:tcPr>
          <w:p w14:paraId="3A56E391" w14:textId="77777777" w:rsidR="002F4CFA" w:rsidRDefault="002F4CFA" w:rsidP="00A168B3"/>
        </w:tc>
      </w:tr>
      <w:tr w:rsidR="002F4CFA" w:rsidRPr="00544A86" w14:paraId="5227B039" w14:textId="77777777" w:rsidTr="002F4CFA">
        <w:trPr>
          <w:trHeight w:val="381"/>
        </w:trPr>
        <w:tc>
          <w:tcPr>
            <w:tcW w:w="14651" w:type="dxa"/>
          </w:tcPr>
          <w:p w14:paraId="023342A4" w14:textId="57A055F6" w:rsidR="002F4CFA" w:rsidRPr="00D119F2" w:rsidRDefault="002F4CFA" w:rsidP="00A168B3">
            <w:r w:rsidRPr="00D119F2">
              <w:t>Nutrition Programs</w:t>
            </w:r>
            <w:r>
              <w:t>: School sites work cooperatively with the Food Service Department to promote good nutrition and wellness.</w:t>
            </w:r>
          </w:p>
        </w:tc>
        <w:tc>
          <w:tcPr>
            <w:tcW w:w="14651" w:type="dxa"/>
          </w:tcPr>
          <w:p w14:paraId="03904EB2" w14:textId="77777777" w:rsidR="002F4CFA" w:rsidRDefault="002F4CFA" w:rsidP="00A168B3"/>
        </w:tc>
      </w:tr>
      <w:tr w:rsidR="002F4CFA" w:rsidRPr="00544A86" w14:paraId="5219C894" w14:textId="77777777" w:rsidTr="002F4CFA">
        <w:trPr>
          <w:trHeight w:val="381"/>
        </w:trPr>
        <w:tc>
          <w:tcPr>
            <w:tcW w:w="14651" w:type="dxa"/>
          </w:tcPr>
          <w:p w14:paraId="52A64474" w14:textId="4230C5A2" w:rsidR="002F4CFA" w:rsidRPr="00D119F2" w:rsidRDefault="002F4CFA" w:rsidP="00A168B3">
            <w:r w:rsidRPr="00D119F2">
              <w:t>Head Start</w:t>
            </w:r>
            <w:r>
              <w:t>: The District assists in the transition from Head Start programs to the K12 program.  Migrant advocates attend all Head Start evening activities.</w:t>
            </w:r>
          </w:p>
        </w:tc>
        <w:tc>
          <w:tcPr>
            <w:tcW w:w="14651" w:type="dxa"/>
          </w:tcPr>
          <w:p w14:paraId="4F9CEC15" w14:textId="77777777" w:rsidR="002F4CFA" w:rsidRDefault="002F4CFA" w:rsidP="00A168B3"/>
        </w:tc>
      </w:tr>
      <w:tr w:rsidR="002F4CFA" w:rsidRPr="00544A86" w14:paraId="4134F1D0" w14:textId="77777777" w:rsidTr="002F4CFA">
        <w:trPr>
          <w:trHeight w:val="381"/>
        </w:trPr>
        <w:tc>
          <w:tcPr>
            <w:tcW w:w="14651" w:type="dxa"/>
          </w:tcPr>
          <w:p w14:paraId="74B6DD3D" w14:textId="272D7F72" w:rsidR="002F4CFA" w:rsidRPr="00D119F2" w:rsidRDefault="002F4CFA" w:rsidP="00A168B3">
            <w:r w:rsidRPr="00D119F2">
              <w:t>Adult Education</w:t>
            </w:r>
            <w:r>
              <w:t xml:space="preserve">: The District works cooperatively with Indian River State College and opens facilities for adult ELL classes. </w:t>
            </w:r>
          </w:p>
        </w:tc>
        <w:tc>
          <w:tcPr>
            <w:tcW w:w="14651" w:type="dxa"/>
          </w:tcPr>
          <w:p w14:paraId="26525FE1" w14:textId="77777777" w:rsidR="002F4CFA" w:rsidRDefault="002F4CFA" w:rsidP="00A168B3"/>
        </w:tc>
      </w:tr>
      <w:tr w:rsidR="002F4CFA" w:rsidRPr="00544A86" w14:paraId="3604E2FA" w14:textId="77777777" w:rsidTr="002F4CFA">
        <w:trPr>
          <w:trHeight w:val="381"/>
        </w:trPr>
        <w:tc>
          <w:tcPr>
            <w:tcW w:w="14651" w:type="dxa"/>
          </w:tcPr>
          <w:p w14:paraId="70EB4C4F" w14:textId="748466FC" w:rsidR="002F4CFA" w:rsidRPr="00D119F2" w:rsidRDefault="002F4CFA" w:rsidP="00A168B3">
            <w:r w:rsidRPr="00D119F2">
              <w:t>Career and Technical Education</w:t>
            </w:r>
            <w:r>
              <w:t>: All students have access to Career and Technical programs at the secondary level.</w:t>
            </w:r>
          </w:p>
        </w:tc>
        <w:tc>
          <w:tcPr>
            <w:tcW w:w="14651" w:type="dxa"/>
          </w:tcPr>
          <w:p w14:paraId="0DDB6D83" w14:textId="77777777" w:rsidR="002F4CFA" w:rsidRDefault="002F4CFA" w:rsidP="00A168B3"/>
        </w:tc>
      </w:tr>
    </w:tbl>
    <w:p w14:paraId="7C931DFD" w14:textId="77777777" w:rsidR="00E31ABA" w:rsidRDefault="00E31ABA" w:rsidP="008536D4">
      <w:pPr>
        <w:spacing w:after="200" w:line="276" w:lineRule="auto"/>
        <w:rPr>
          <w:b/>
          <w:i/>
        </w:rPr>
      </w:pPr>
    </w:p>
    <w:tbl>
      <w:tblPr>
        <w:tblStyle w:val="TableGrid"/>
        <w:tblpPr w:leftFromText="180" w:rightFromText="180" w:vertAnchor="text" w:tblpY="579"/>
        <w:tblW w:w="0" w:type="auto"/>
        <w:tblLook w:val="04A0" w:firstRow="1" w:lastRow="0" w:firstColumn="1" w:lastColumn="0" w:noHBand="0" w:noVBand="1"/>
      </w:tblPr>
      <w:tblGrid>
        <w:gridCol w:w="14760"/>
      </w:tblGrid>
      <w:tr w:rsidR="00C93D65" w14:paraId="178AD010" w14:textId="77777777" w:rsidTr="00741E08">
        <w:trPr>
          <w:trHeight w:val="443"/>
        </w:trPr>
        <w:tc>
          <w:tcPr>
            <w:tcW w:w="14760" w:type="dxa"/>
          </w:tcPr>
          <w:p w14:paraId="5E15684F" w14:textId="77777777" w:rsidR="00FE7B81" w:rsidRDefault="00FE7B81" w:rsidP="00FE7B81">
            <w:pPr>
              <w:rPr>
                <w:sz w:val="24"/>
              </w:rPr>
            </w:pPr>
            <w:r>
              <w:rPr>
                <w:sz w:val="24"/>
              </w:rPr>
              <w:t xml:space="preserve">As an alternative school serving students grades prek-12 offers many challenges to keeping and maintaining both EWS and MTSS systems. Since the county does not allocate a Guidance Counselor or a trained Behavioral Intervention Specialist to OAA in order to facilitate the implementation of these extensive systems. This lack of human recourses leaves the vast majority of our students who were placed at OAA with high risk behaviors little or no social or emotional support.  The current county referral system for these supports often results in very few placements of students into services. </w:t>
            </w:r>
          </w:p>
          <w:p w14:paraId="764F8D24" w14:textId="77777777" w:rsidR="00FE7B81" w:rsidRDefault="00FE7B81" w:rsidP="00C93D65">
            <w:pPr>
              <w:rPr>
                <w:color w:val="222222"/>
                <w:sz w:val="24"/>
              </w:rPr>
            </w:pPr>
          </w:p>
          <w:p w14:paraId="32F26148" w14:textId="18A16DEE" w:rsidR="00C93D65" w:rsidRPr="002C3CAA" w:rsidRDefault="002F4CFA" w:rsidP="00C93D65">
            <w:pPr>
              <w:rPr>
                <w:color w:val="222222"/>
                <w:sz w:val="24"/>
              </w:rPr>
            </w:pPr>
            <w:r w:rsidRPr="00E31ABA">
              <w:rPr>
                <w:color w:val="222222"/>
                <w:sz w:val="24"/>
              </w:rPr>
              <w:t>The focus of the Okeechobee County School System’s MTSS is to disaggregate student data looking for trends for both behavioral and academic concerns.  Each school has appointed an MTSS team to chart progress for Tier 1, Tier 2 and Tier 3 students and strategies.  The individual school’s teams will make appropriate recommendations to students, parents, teachers and administration based on calculated and reliable data.  The outcome will result in better school-wide behavior and improved student achievement.</w:t>
            </w:r>
            <w:r w:rsidR="00FB5006">
              <w:rPr>
                <w:color w:val="222222"/>
                <w:sz w:val="24"/>
              </w:rPr>
              <w:t xml:space="preserve">  This team is a member of the OAA Student Study Team (SST</w:t>
            </w:r>
            <w:proofErr w:type="gramStart"/>
            <w:r w:rsidR="00FB5006">
              <w:rPr>
                <w:color w:val="222222"/>
                <w:sz w:val="24"/>
              </w:rPr>
              <w:t>)</w:t>
            </w:r>
            <w:r w:rsidR="00830E54">
              <w:rPr>
                <w:color w:val="222222"/>
                <w:sz w:val="24"/>
              </w:rPr>
              <w:t xml:space="preserve"> which</w:t>
            </w:r>
            <w:proofErr w:type="gramEnd"/>
            <w:r w:rsidR="00830E54">
              <w:rPr>
                <w:color w:val="222222"/>
                <w:sz w:val="24"/>
              </w:rPr>
              <w:t xml:space="preserve"> meets on Mondays at 2:00.  Students are tracked with a custom designed </w:t>
            </w:r>
            <w:r w:rsidR="00FE7B81">
              <w:rPr>
                <w:color w:val="222222"/>
                <w:sz w:val="24"/>
              </w:rPr>
              <w:t>database, which</w:t>
            </w:r>
            <w:r w:rsidR="00830E54">
              <w:rPr>
                <w:color w:val="222222"/>
                <w:sz w:val="24"/>
              </w:rPr>
              <w:t xml:space="preserve"> tracks </w:t>
            </w:r>
            <w:proofErr w:type="gramStart"/>
            <w:r w:rsidR="00830E54">
              <w:rPr>
                <w:color w:val="222222"/>
                <w:sz w:val="24"/>
              </w:rPr>
              <w:t>students</w:t>
            </w:r>
            <w:proofErr w:type="gramEnd"/>
            <w:r w:rsidR="00830E54">
              <w:rPr>
                <w:color w:val="222222"/>
                <w:sz w:val="24"/>
              </w:rPr>
              <w:t xml:space="preserve"> progress and issues for both MTSS and Alternative Placement Contact completion.</w:t>
            </w:r>
          </w:p>
        </w:tc>
      </w:tr>
    </w:tbl>
    <w:p w14:paraId="201E751A" w14:textId="4B7F16C6" w:rsidR="00741E08" w:rsidRDefault="0009063B" w:rsidP="006D2FF5">
      <w:pPr>
        <w:rPr>
          <w:b/>
          <w:i/>
          <w:sz w:val="26"/>
          <w:szCs w:val="26"/>
        </w:rPr>
      </w:pPr>
      <w:r w:rsidRPr="006D2FF5">
        <w:rPr>
          <w:b/>
          <w:i/>
          <w:sz w:val="26"/>
          <w:szCs w:val="26"/>
        </w:rPr>
        <w:t>M</w:t>
      </w:r>
      <w:r w:rsidR="0074765C" w:rsidRPr="006D2FF5">
        <w:rPr>
          <w:b/>
          <w:i/>
          <w:sz w:val="26"/>
          <w:szCs w:val="26"/>
        </w:rPr>
        <w:t>ulti-</w:t>
      </w:r>
      <w:r w:rsidRPr="006D2FF5">
        <w:rPr>
          <w:b/>
          <w:i/>
          <w:sz w:val="26"/>
          <w:szCs w:val="26"/>
        </w:rPr>
        <w:t>T</w:t>
      </w:r>
      <w:r w:rsidR="0074765C" w:rsidRPr="006D2FF5">
        <w:rPr>
          <w:b/>
          <w:i/>
          <w:sz w:val="26"/>
          <w:szCs w:val="26"/>
        </w:rPr>
        <w:t xml:space="preserve">iered </w:t>
      </w:r>
      <w:r w:rsidRPr="006D2FF5">
        <w:rPr>
          <w:b/>
          <w:i/>
          <w:sz w:val="26"/>
          <w:szCs w:val="26"/>
        </w:rPr>
        <w:t>S</w:t>
      </w:r>
      <w:r w:rsidR="0074765C" w:rsidRPr="006D2FF5">
        <w:rPr>
          <w:b/>
          <w:i/>
          <w:sz w:val="26"/>
          <w:szCs w:val="26"/>
        </w:rPr>
        <w:t xml:space="preserve">ystem of </w:t>
      </w:r>
      <w:r w:rsidRPr="006D2FF5">
        <w:rPr>
          <w:b/>
          <w:i/>
          <w:sz w:val="26"/>
          <w:szCs w:val="26"/>
        </w:rPr>
        <w:t>S</w:t>
      </w:r>
      <w:r w:rsidR="0074765C" w:rsidRPr="006D2FF5">
        <w:rPr>
          <w:b/>
          <w:i/>
          <w:sz w:val="26"/>
          <w:szCs w:val="26"/>
        </w:rPr>
        <w:t xml:space="preserve">upports (MTSS) </w:t>
      </w:r>
      <w:r w:rsidRPr="006D2FF5">
        <w:rPr>
          <w:b/>
          <w:i/>
          <w:sz w:val="26"/>
          <w:szCs w:val="26"/>
        </w:rPr>
        <w:t>/</w:t>
      </w:r>
      <w:r w:rsidR="009C11BB" w:rsidRPr="006D2FF5">
        <w:rPr>
          <w:b/>
          <w:i/>
          <w:sz w:val="26"/>
          <w:szCs w:val="26"/>
        </w:rPr>
        <w:t>Response to Instruction/Intervention (</w:t>
      </w:r>
      <w:proofErr w:type="spellStart"/>
      <w:r w:rsidR="009C11BB" w:rsidRPr="006D2FF5">
        <w:rPr>
          <w:b/>
          <w:i/>
          <w:sz w:val="26"/>
          <w:szCs w:val="26"/>
        </w:rPr>
        <w:t>RtI</w:t>
      </w:r>
      <w:proofErr w:type="spellEnd"/>
      <w:r w:rsidR="009C11BB" w:rsidRPr="006D2FF5">
        <w:rPr>
          <w:b/>
          <w:i/>
          <w:sz w:val="26"/>
          <w:szCs w:val="26"/>
        </w:rPr>
        <w:t>)</w:t>
      </w:r>
    </w:p>
    <w:p w14:paraId="4E49C3C3" w14:textId="42B14A7E" w:rsidR="00741E08" w:rsidRPr="00544A86" w:rsidRDefault="00741E08" w:rsidP="00741E08">
      <w:pPr>
        <w:rPr>
          <w:sz w:val="20"/>
          <w:szCs w:val="20"/>
        </w:rPr>
      </w:pPr>
      <w:r w:rsidRPr="00544A86">
        <w:rPr>
          <w:sz w:val="20"/>
          <w:szCs w:val="20"/>
        </w:rPr>
        <w:t xml:space="preserve">Describe </w:t>
      </w:r>
      <w:r>
        <w:rPr>
          <w:sz w:val="20"/>
          <w:szCs w:val="20"/>
        </w:rPr>
        <w:t>the MTSS process at your school site.</w:t>
      </w:r>
    </w:p>
    <w:p w14:paraId="659989D6" w14:textId="77777777" w:rsidR="00741E08" w:rsidRPr="006D2FF5" w:rsidRDefault="00741E08" w:rsidP="006D2FF5">
      <w:pPr>
        <w:rPr>
          <w:b/>
          <w:i/>
          <w:sz w:val="26"/>
          <w:szCs w:val="26"/>
        </w:rPr>
      </w:pPr>
    </w:p>
    <w:p w14:paraId="669E767D" w14:textId="77777777" w:rsidR="00B71321" w:rsidRPr="006D2FF5" w:rsidRDefault="00B71321" w:rsidP="00B71321">
      <w:pPr>
        <w:rPr>
          <w:b/>
          <w:i/>
          <w:sz w:val="26"/>
          <w:szCs w:val="26"/>
        </w:rPr>
      </w:pPr>
      <w:r w:rsidRPr="006D2FF5">
        <w:rPr>
          <w:b/>
          <w:i/>
          <w:sz w:val="26"/>
          <w:szCs w:val="26"/>
        </w:rPr>
        <w:t>Elementary Title I Schools Only: Pre-School Transition</w:t>
      </w:r>
      <w:bookmarkStart w:id="6" w:name="_GoBack"/>
      <w:bookmarkEnd w:id="6"/>
    </w:p>
    <w:p w14:paraId="68347439" w14:textId="77777777" w:rsidR="00B71321" w:rsidRDefault="00B71321" w:rsidP="00B71321">
      <w:pPr>
        <w:rPr>
          <w:sz w:val="20"/>
          <w:szCs w:val="20"/>
        </w:rPr>
      </w:pPr>
      <w:r w:rsidRPr="00544A86">
        <w:rPr>
          <w:sz w:val="20"/>
          <w:szCs w:val="20"/>
        </w:rPr>
        <w:t>Describe plans for assisting preschool children in transition from early childhood programs to local elementary school programs as applicable.</w:t>
      </w:r>
    </w:p>
    <w:p w14:paraId="0853BEB1" w14:textId="77777777" w:rsidR="00263B35" w:rsidRPr="00544A86" w:rsidRDefault="00263B35" w:rsidP="00B71321">
      <w:pPr>
        <w:rPr>
          <w:sz w:val="20"/>
          <w:szCs w:val="20"/>
        </w:rPr>
      </w:pPr>
    </w:p>
    <w:tbl>
      <w:tblPr>
        <w:tblStyle w:val="TableGrid"/>
        <w:tblW w:w="29520" w:type="dxa"/>
        <w:tblLook w:val="04A0" w:firstRow="1" w:lastRow="0" w:firstColumn="1" w:lastColumn="0" w:noHBand="0" w:noVBand="1"/>
      </w:tblPr>
      <w:tblGrid>
        <w:gridCol w:w="14760"/>
        <w:gridCol w:w="14760"/>
      </w:tblGrid>
      <w:tr w:rsidR="002F4CFA" w14:paraId="63F32738" w14:textId="77777777" w:rsidTr="002F4CFA">
        <w:trPr>
          <w:trHeight w:val="363"/>
        </w:trPr>
        <w:tc>
          <w:tcPr>
            <w:tcW w:w="14760" w:type="dxa"/>
          </w:tcPr>
          <w:p w14:paraId="04E87823" w14:textId="5A6F64B9" w:rsidR="002F4CFA" w:rsidRDefault="002F4CFA" w:rsidP="00B71321">
            <w:r>
              <w:lastRenderedPageBreak/>
              <w:t xml:space="preserve">The District is a VPK provider serving students that are 4 </w:t>
            </w:r>
            <w:proofErr w:type="gramStart"/>
            <w:r>
              <w:t>years-old</w:t>
            </w:r>
            <w:proofErr w:type="gramEnd"/>
            <w:r>
              <w:t xml:space="preserve"> during the school year.  The district also contracts with private providers that provide summer VPK services.  Migrant funds will cover the cost of wrap-around care for migrant students to attend VPK during the school year.</w:t>
            </w:r>
          </w:p>
        </w:tc>
        <w:tc>
          <w:tcPr>
            <w:tcW w:w="14760" w:type="dxa"/>
          </w:tcPr>
          <w:p w14:paraId="01B04FD4" w14:textId="0199D0B6" w:rsidR="002F4CFA" w:rsidRDefault="002F4CFA" w:rsidP="00B71321">
            <w:r>
              <w:fldChar w:fldCharType="begin">
                <w:ffData>
                  <w:name w:val="Text31"/>
                  <w:enabled/>
                  <w:calcOnExit w:val="0"/>
                  <w:textInput/>
                </w:ffData>
              </w:fldChar>
            </w:r>
            <w:bookmarkStart w:id="7"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1BB91418" w14:textId="77777777" w:rsidR="00B63D3A" w:rsidRPr="00EB5ABF" w:rsidRDefault="00B63D3A" w:rsidP="00B71321"/>
    <w:p w14:paraId="58CBD900" w14:textId="67BEC021" w:rsidR="00D14013" w:rsidRPr="00741E08" w:rsidRDefault="006D2FF5" w:rsidP="00E31ABA">
      <w:pPr>
        <w:rPr>
          <w:b/>
          <w:sz w:val="26"/>
          <w:szCs w:val="26"/>
        </w:rPr>
      </w:pPr>
      <w:r>
        <w:rPr>
          <w:b/>
          <w:i/>
          <w:sz w:val="26"/>
          <w:szCs w:val="26"/>
        </w:rPr>
        <w:t>Posts</w:t>
      </w:r>
      <w:r w:rsidR="00D14013" w:rsidRPr="006D2FF5">
        <w:rPr>
          <w:b/>
          <w:i/>
          <w:sz w:val="26"/>
          <w:szCs w:val="26"/>
        </w:rPr>
        <w:t>econdary Transition</w:t>
      </w:r>
      <w:r w:rsidR="00741E08">
        <w:rPr>
          <w:b/>
          <w:sz w:val="26"/>
          <w:szCs w:val="26"/>
        </w:rPr>
        <w:t xml:space="preserve"> – High School Only</w:t>
      </w:r>
    </w:p>
    <w:p w14:paraId="7C9F6802" w14:textId="7C32911C" w:rsidR="00741E08" w:rsidRPr="00741E08" w:rsidRDefault="00741E08" w:rsidP="00E31ABA">
      <w:pPr>
        <w:rPr>
          <w:sz w:val="20"/>
          <w:szCs w:val="20"/>
        </w:rPr>
      </w:pPr>
      <w:r>
        <w:rPr>
          <w:sz w:val="20"/>
          <w:szCs w:val="20"/>
        </w:rPr>
        <w:t>Describe strategies to improve student readiness for the public postsecondary level based on an annual analysis of the feedback report data (see link on Page 7).</w:t>
      </w:r>
    </w:p>
    <w:tbl>
      <w:tblPr>
        <w:tblStyle w:val="TableGrid"/>
        <w:tblW w:w="29520" w:type="dxa"/>
        <w:tblLook w:val="04A0" w:firstRow="1" w:lastRow="0" w:firstColumn="1" w:lastColumn="0" w:noHBand="0" w:noVBand="1"/>
      </w:tblPr>
      <w:tblGrid>
        <w:gridCol w:w="14760"/>
        <w:gridCol w:w="14760"/>
      </w:tblGrid>
      <w:tr w:rsidR="002F4CFA" w:rsidRPr="00D14013" w14:paraId="78F3ACE0" w14:textId="77777777" w:rsidTr="002F4CFA">
        <w:trPr>
          <w:trHeight w:val="363"/>
        </w:trPr>
        <w:tc>
          <w:tcPr>
            <w:tcW w:w="14760" w:type="dxa"/>
          </w:tcPr>
          <w:p w14:paraId="0ABCF362" w14:textId="1DA5AB93" w:rsidR="002F4CFA" w:rsidRDefault="002F4CFA" w:rsidP="009E7F14">
            <w:r>
              <w:rPr>
                <w:sz w:val="24"/>
              </w:rPr>
              <w:t>Postsecondary R</w:t>
            </w:r>
            <w:r w:rsidRPr="00D14013">
              <w:rPr>
                <w:sz w:val="24"/>
              </w:rPr>
              <w:t>eadiness</w:t>
            </w:r>
            <w:r>
              <w:rPr>
                <w:sz w:val="24"/>
              </w:rPr>
              <w:t xml:space="preserve">: </w:t>
            </w:r>
            <w:r w:rsidRPr="00D14013">
              <w:rPr>
                <w:sz w:val="24"/>
              </w:rPr>
              <w:t>Students will prepare for postsecondary opportunities by pursuing the most rigorous curriculum that is appropriate for each student.  The number of students that are College Ready as measured by the PERT, SAT or ACT will increase by 2%.</w:t>
            </w:r>
          </w:p>
        </w:tc>
        <w:tc>
          <w:tcPr>
            <w:tcW w:w="14760" w:type="dxa"/>
          </w:tcPr>
          <w:p w14:paraId="1F50C71F" w14:textId="13FDCD62" w:rsidR="002F4CFA" w:rsidRPr="00B77EB1" w:rsidRDefault="002F4CFA" w:rsidP="009E7F14">
            <w:pPr>
              <w:rPr>
                <w:sz w:val="24"/>
              </w:rPr>
            </w:pPr>
            <w:r>
              <w:fldChar w:fldCharType="begin">
                <w:ffData>
                  <w:name w:val="Text32"/>
                  <w:enabled/>
                  <w:calcOnExit w:val="0"/>
                  <w:textInput/>
                </w:ffData>
              </w:fldChar>
            </w:r>
            <w:bookmarkStart w:id="8" w:name="Text32"/>
            <w:r>
              <w:rPr>
                <w:sz w:val="24"/>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373C0B8E" w14:textId="77777777" w:rsidR="00BF1AFD" w:rsidRDefault="00BF1AFD" w:rsidP="009E7F14">
      <w:pPr>
        <w:rPr>
          <w:b/>
          <w:sz w:val="26"/>
          <w:szCs w:val="26"/>
        </w:rPr>
      </w:pPr>
    </w:p>
    <w:p w14:paraId="5B086B4D" w14:textId="5A92F645" w:rsidR="00933413" w:rsidRDefault="00933413" w:rsidP="009E7F14">
      <w:pPr>
        <w:rPr>
          <w:b/>
          <w:sz w:val="26"/>
          <w:szCs w:val="26"/>
        </w:rPr>
      </w:pPr>
      <w:r>
        <w:rPr>
          <w:b/>
          <w:i/>
          <w:sz w:val="26"/>
          <w:szCs w:val="26"/>
        </w:rPr>
        <w:t>Dropout Prevention Program</w:t>
      </w:r>
    </w:p>
    <w:tbl>
      <w:tblPr>
        <w:tblStyle w:val="TableGrid"/>
        <w:tblpPr w:leftFromText="180" w:rightFromText="180" w:vertAnchor="text" w:horzAnchor="margin" w:tblpY="133"/>
        <w:tblW w:w="29520" w:type="dxa"/>
        <w:tblLook w:val="04A0" w:firstRow="1" w:lastRow="0" w:firstColumn="1" w:lastColumn="0" w:noHBand="0" w:noVBand="1"/>
      </w:tblPr>
      <w:tblGrid>
        <w:gridCol w:w="14760"/>
        <w:gridCol w:w="14760"/>
      </w:tblGrid>
      <w:tr w:rsidR="002F4CFA" w14:paraId="79FA724A" w14:textId="77777777" w:rsidTr="002F4CFA">
        <w:trPr>
          <w:trHeight w:val="350"/>
        </w:trPr>
        <w:tc>
          <w:tcPr>
            <w:tcW w:w="14760" w:type="dxa"/>
          </w:tcPr>
          <w:p w14:paraId="1F5F0145" w14:textId="7F15DF7F" w:rsidR="002F4CFA" w:rsidRDefault="002F4CFA" w:rsidP="002F4CFA">
            <w:r>
              <w:t>As an alternative school all of our MS/HS programs are dropout prevention.  All elements both academic and social emotional of the school are differentiated to address the individual needs of the student including community agency partnerships that address elements of mentorship, community involvement, personal, career and social development.</w:t>
            </w:r>
            <w:r w:rsidR="00FB5006">
              <w:t xml:space="preserve">  OAA has developed and will continue to implement a student study team (SST) that weekly tracks students progress in attendance, behavior and grades and recommends and implements interventions per individual students when needed.</w:t>
            </w:r>
          </w:p>
        </w:tc>
        <w:tc>
          <w:tcPr>
            <w:tcW w:w="14760" w:type="dxa"/>
          </w:tcPr>
          <w:p w14:paraId="7B4AA720" w14:textId="61CA0CEE" w:rsidR="002F4CFA" w:rsidRPr="00E31ABA" w:rsidRDefault="002F4CFA" w:rsidP="002F4CFA">
            <w:pPr>
              <w:rPr>
                <w:sz w:val="24"/>
              </w:rPr>
            </w:pPr>
            <w:r>
              <w:fldChar w:fldCharType="begin">
                <w:ffData>
                  <w:name w:val="Text33"/>
                  <w:enabled/>
                  <w:calcOnExit w:val="0"/>
                  <w:textInput/>
                </w:ffData>
              </w:fldChar>
            </w:r>
            <w:bookmarkStart w:id="9" w:name="Text33"/>
            <w:r>
              <w:rPr>
                <w:sz w:val="24"/>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07232CD5" w14:textId="77777777" w:rsidR="00933413" w:rsidRDefault="00933413" w:rsidP="009E7F14">
      <w:pPr>
        <w:rPr>
          <w:b/>
          <w:sz w:val="26"/>
          <w:szCs w:val="26"/>
          <w:u w:val="single"/>
        </w:rPr>
      </w:pPr>
    </w:p>
    <w:p w14:paraId="7B956569" w14:textId="5B7C88F7" w:rsidR="006C1082" w:rsidRDefault="006C1082" w:rsidP="006C1082">
      <w:pPr>
        <w:rPr>
          <w:b/>
          <w:i/>
          <w:sz w:val="26"/>
          <w:szCs w:val="26"/>
        </w:rPr>
      </w:pPr>
      <w:r>
        <w:rPr>
          <w:b/>
          <w:i/>
          <w:sz w:val="26"/>
          <w:szCs w:val="26"/>
        </w:rPr>
        <w:t>Student Support Programs</w:t>
      </w:r>
    </w:p>
    <w:p w14:paraId="073D734A" w14:textId="7E4AD093" w:rsidR="006C1082" w:rsidRPr="006C1082" w:rsidRDefault="006C1082" w:rsidP="006C1082">
      <w:pPr>
        <w:rPr>
          <w:sz w:val="20"/>
          <w:szCs w:val="26"/>
        </w:rPr>
      </w:pPr>
      <w:r w:rsidRPr="006C1082">
        <w:rPr>
          <w:sz w:val="20"/>
          <w:szCs w:val="26"/>
        </w:rPr>
        <w:t>As part of the Florida Healthy Schools Recognition Program, schools are required to desc</w:t>
      </w:r>
      <w:r>
        <w:rPr>
          <w:sz w:val="20"/>
          <w:szCs w:val="26"/>
        </w:rPr>
        <w:t>ribe how student support services professionals support student achievement by assisting schools in identifying barriers to learning, developing programs to promote healthy social and emotional adjustment, and designing and implementing programs that address social, mental health, and academic issues.  Please describe the school’s program below:</w:t>
      </w:r>
    </w:p>
    <w:tbl>
      <w:tblPr>
        <w:tblStyle w:val="TableGrid"/>
        <w:tblW w:w="0" w:type="auto"/>
        <w:tblLook w:val="04A0" w:firstRow="1" w:lastRow="0" w:firstColumn="1" w:lastColumn="0" w:noHBand="0" w:noVBand="1"/>
      </w:tblPr>
      <w:tblGrid>
        <w:gridCol w:w="14760"/>
      </w:tblGrid>
      <w:tr w:rsidR="006C1082" w14:paraId="054CAA58" w14:textId="77777777" w:rsidTr="006C1082">
        <w:tc>
          <w:tcPr>
            <w:tcW w:w="14760" w:type="dxa"/>
          </w:tcPr>
          <w:p w14:paraId="3AB9CF26" w14:textId="06982505" w:rsidR="006C1082" w:rsidRPr="002F4CFA" w:rsidRDefault="002F4CFA" w:rsidP="00D174E4">
            <w:pPr>
              <w:rPr>
                <w:sz w:val="22"/>
                <w:szCs w:val="22"/>
              </w:rPr>
            </w:pPr>
            <w:r w:rsidRPr="002F4CFA">
              <w:rPr>
                <w:sz w:val="22"/>
                <w:szCs w:val="22"/>
              </w:rPr>
              <w:t>OAA student support team includes MTSS, EWS and community partners such as Fraternal Order of Police mentor program, the New Horizon’ mental health workshops, Children’s Home Society diversity of services.</w:t>
            </w:r>
          </w:p>
        </w:tc>
      </w:tr>
    </w:tbl>
    <w:p w14:paraId="5336E253" w14:textId="77777777" w:rsidR="006C1082" w:rsidRDefault="006C1082" w:rsidP="009E7F14">
      <w:pPr>
        <w:rPr>
          <w:b/>
          <w:sz w:val="26"/>
          <w:szCs w:val="26"/>
          <w:u w:val="single"/>
        </w:rPr>
      </w:pPr>
    </w:p>
    <w:p w14:paraId="1417CFA0" w14:textId="065612AC" w:rsidR="002D322F" w:rsidRDefault="002D322F" w:rsidP="002D322F">
      <w:pPr>
        <w:rPr>
          <w:b/>
          <w:i/>
          <w:sz w:val="26"/>
          <w:szCs w:val="26"/>
        </w:rPr>
      </w:pPr>
      <w:r>
        <w:rPr>
          <w:b/>
          <w:i/>
          <w:sz w:val="26"/>
          <w:szCs w:val="26"/>
        </w:rPr>
        <w:t>Violence &amp; Bullying Programs</w:t>
      </w:r>
    </w:p>
    <w:p w14:paraId="7084E7CB" w14:textId="26905639" w:rsidR="002D322F" w:rsidRPr="006C1082" w:rsidRDefault="002D322F" w:rsidP="002D322F">
      <w:pPr>
        <w:rPr>
          <w:sz w:val="20"/>
          <w:szCs w:val="26"/>
        </w:rPr>
      </w:pPr>
      <w:r w:rsidRPr="006C1082">
        <w:rPr>
          <w:sz w:val="20"/>
          <w:szCs w:val="26"/>
        </w:rPr>
        <w:t xml:space="preserve">As part of the Florida Healthy Schools Recognition Program, schools are </w:t>
      </w:r>
      <w:r>
        <w:rPr>
          <w:sz w:val="20"/>
          <w:szCs w:val="26"/>
        </w:rPr>
        <w:t>required to describe their efforts to address and, as a result, reduce violence and bullying in schools.  Please describe the school’s program below:</w:t>
      </w:r>
    </w:p>
    <w:tbl>
      <w:tblPr>
        <w:tblStyle w:val="TableGrid"/>
        <w:tblW w:w="0" w:type="auto"/>
        <w:tblLook w:val="04A0" w:firstRow="1" w:lastRow="0" w:firstColumn="1" w:lastColumn="0" w:noHBand="0" w:noVBand="1"/>
      </w:tblPr>
      <w:tblGrid>
        <w:gridCol w:w="14760"/>
      </w:tblGrid>
      <w:tr w:rsidR="002D322F" w14:paraId="37484D4B" w14:textId="77777777" w:rsidTr="002F4CFA">
        <w:trPr>
          <w:trHeight w:val="1110"/>
        </w:trPr>
        <w:tc>
          <w:tcPr>
            <w:tcW w:w="14760" w:type="dxa"/>
          </w:tcPr>
          <w:p w14:paraId="35BD3934" w14:textId="0D2BB538" w:rsidR="002D322F" w:rsidRPr="002F4CFA" w:rsidRDefault="002F4CFA" w:rsidP="00F47BD1">
            <w:pPr>
              <w:rPr>
                <w:sz w:val="22"/>
                <w:szCs w:val="22"/>
              </w:rPr>
            </w:pPr>
            <w:r w:rsidRPr="002F4CFA">
              <w:rPr>
                <w:sz w:val="22"/>
                <w:szCs w:val="22"/>
              </w:rPr>
              <w:t xml:space="preserve">Every student is required to take a course called PCSD, Personal, Career and Social Development.  This course works in conjunction with our Community Partners who use Mendez curriculum Drug, Alcohol and Violence Prevention.  In addition this course works with the Sherriff’s Dept. and other agencies to directly address bullying issues.  </w:t>
            </w:r>
          </w:p>
        </w:tc>
      </w:tr>
    </w:tbl>
    <w:p w14:paraId="5308CFC6" w14:textId="77777777" w:rsidR="002D322F" w:rsidRDefault="002D322F" w:rsidP="009E7F14">
      <w:pPr>
        <w:rPr>
          <w:b/>
          <w:sz w:val="26"/>
          <w:szCs w:val="26"/>
          <w:u w:val="single"/>
        </w:rPr>
      </w:pPr>
    </w:p>
    <w:p w14:paraId="4781A229" w14:textId="77777777" w:rsidR="006C1082" w:rsidRDefault="006C1082" w:rsidP="009E7F14">
      <w:pPr>
        <w:rPr>
          <w:b/>
          <w:sz w:val="26"/>
          <w:szCs w:val="26"/>
          <w:u w:val="single"/>
        </w:rPr>
      </w:pPr>
    </w:p>
    <w:p w14:paraId="1CE4AA05" w14:textId="31B3E0F1" w:rsidR="009E7F14" w:rsidRDefault="009E7F14" w:rsidP="009E7F14">
      <w:pPr>
        <w:rPr>
          <w:b/>
          <w:sz w:val="26"/>
          <w:szCs w:val="26"/>
          <w:u w:val="single"/>
        </w:rPr>
      </w:pPr>
      <w:r w:rsidRPr="00B84781">
        <w:rPr>
          <w:b/>
          <w:sz w:val="26"/>
          <w:szCs w:val="26"/>
          <w:u w:val="single"/>
        </w:rPr>
        <w:t>PART I</w:t>
      </w:r>
      <w:r w:rsidR="003F56C8">
        <w:rPr>
          <w:b/>
          <w:sz w:val="26"/>
          <w:szCs w:val="26"/>
          <w:u w:val="single"/>
        </w:rPr>
        <w:t>I</w:t>
      </w:r>
      <w:r w:rsidRPr="00B84781">
        <w:rPr>
          <w:b/>
          <w:sz w:val="26"/>
          <w:szCs w:val="26"/>
          <w:u w:val="single"/>
        </w:rPr>
        <w:t>I: EXPECTED IMPROVEMENTS</w:t>
      </w:r>
    </w:p>
    <w:p w14:paraId="0B5B39A4" w14:textId="77777777" w:rsidR="00B84781" w:rsidRPr="00B84781" w:rsidRDefault="00B84781" w:rsidP="009E7F14">
      <w:pPr>
        <w:rPr>
          <w:b/>
          <w:sz w:val="26"/>
          <w:szCs w:val="26"/>
          <w:u w:val="single"/>
        </w:rPr>
      </w:pPr>
    </w:p>
    <w:p w14:paraId="45BF086B" w14:textId="77777777" w:rsidR="009E7F14" w:rsidRPr="00B73461" w:rsidRDefault="009E7F14" w:rsidP="009E7F14">
      <w:pPr>
        <w:rPr>
          <w:sz w:val="10"/>
          <w:szCs w:val="10"/>
        </w:rPr>
      </w:pPr>
    </w:p>
    <w:p w14:paraId="4CB2C16B" w14:textId="77777777" w:rsidR="00A96F48" w:rsidRDefault="00A52658" w:rsidP="000C3376">
      <w:pPr>
        <w:rPr>
          <w:b/>
          <w:sz w:val="26"/>
          <w:szCs w:val="26"/>
          <w:u w:val="single"/>
        </w:rPr>
      </w:pPr>
      <w:r>
        <w:rPr>
          <w:b/>
          <w:sz w:val="26"/>
          <w:szCs w:val="26"/>
          <w:u w:val="single"/>
        </w:rPr>
        <w:t>Goal #1</w:t>
      </w:r>
      <w:r w:rsidR="00956FCB">
        <w:rPr>
          <w:b/>
          <w:sz w:val="26"/>
          <w:szCs w:val="26"/>
          <w:u w:val="single"/>
        </w:rPr>
        <w:t>: Reading Goal</w:t>
      </w:r>
    </w:p>
    <w:p w14:paraId="00B309D4" w14:textId="1C503F21" w:rsidR="00956FCB" w:rsidRPr="00956FCB" w:rsidRDefault="00956FCB" w:rsidP="000C3376">
      <w:pPr>
        <w:rPr>
          <w:b/>
          <w:i/>
          <w:sz w:val="26"/>
          <w:szCs w:val="26"/>
        </w:rPr>
      </w:pPr>
      <w:r w:rsidRPr="00956FCB">
        <w:rPr>
          <w:b/>
          <w:i/>
          <w:sz w:val="26"/>
          <w:szCs w:val="26"/>
        </w:rPr>
        <w:t>1</w:t>
      </w:r>
      <w:r w:rsidR="001A18E2">
        <w:rPr>
          <w:b/>
          <w:i/>
          <w:sz w:val="26"/>
          <w:szCs w:val="26"/>
        </w:rPr>
        <w:t>.</w:t>
      </w:r>
      <w:r w:rsidRPr="00956FCB">
        <w:rPr>
          <w:b/>
          <w:i/>
          <w:sz w:val="26"/>
          <w:szCs w:val="26"/>
        </w:rPr>
        <w:t xml:space="preserve"> </w:t>
      </w:r>
      <w:r w:rsidR="001A18E2">
        <w:rPr>
          <w:b/>
          <w:i/>
          <w:sz w:val="26"/>
          <w:szCs w:val="26"/>
        </w:rPr>
        <w:t xml:space="preserve"> </w:t>
      </w:r>
      <w:r w:rsidR="002F4CFA" w:rsidRPr="00956FCB">
        <w:rPr>
          <w:b/>
          <w:i/>
          <w:sz w:val="26"/>
          <w:szCs w:val="26"/>
        </w:rPr>
        <w:t>FCAT 2.0</w:t>
      </w:r>
      <w:r w:rsidR="009E6E64">
        <w:rPr>
          <w:b/>
          <w:i/>
          <w:sz w:val="26"/>
          <w:szCs w:val="26"/>
        </w:rPr>
        <w:t>/FSA</w:t>
      </w:r>
      <w:r w:rsidR="002F4CFA" w:rsidRPr="00956FCB">
        <w:rPr>
          <w:b/>
          <w:i/>
          <w:sz w:val="26"/>
          <w:szCs w:val="26"/>
        </w:rPr>
        <w:t>: Close the gap with the state by at least 2% in Reading for students scoring at Achievement Level 3 or above.</w:t>
      </w:r>
    </w:p>
    <w:tbl>
      <w:tblPr>
        <w:tblStyle w:val="TableGrid"/>
        <w:tblW w:w="0" w:type="auto"/>
        <w:tblLook w:val="04A0" w:firstRow="1" w:lastRow="0" w:firstColumn="1" w:lastColumn="0" w:noHBand="0" w:noVBand="1"/>
      </w:tblPr>
      <w:tblGrid>
        <w:gridCol w:w="14760"/>
      </w:tblGrid>
      <w:tr w:rsidR="00956FCB" w14:paraId="7ED95406" w14:textId="77777777" w:rsidTr="00956FCB">
        <w:tc>
          <w:tcPr>
            <w:tcW w:w="14760" w:type="dxa"/>
          </w:tcPr>
          <w:p w14:paraId="5E8F9E48" w14:textId="78689015" w:rsidR="002F4CFA" w:rsidRDefault="002F4CFA" w:rsidP="002F4CFA">
            <w:pPr>
              <w:rPr>
                <w:sz w:val="26"/>
                <w:szCs w:val="26"/>
              </w:rPr>
            </w:pPr>
            <w:r w:rsidRPr="002F4CFA">
              <w:rPr>
                <w:b/>
                <w:sz w:val="26"/>
                <w:szCs w:val="26"/>
              </w:rPr>
              <w:t>Strategies:</w:t>
            </w:r>
            <w:r w:rsidRPr="002F4CFA">
              <w:rPr>
                <w:sz w:val="26"/>
                <w:szCs w:val="26"/>
              </w:rPr>
              <w:t xml:space="preserve"> As an alternative school very few of our students are with us for a full year</w:t>
            </w:r>
            <w:r w:rsidR="00830E54">
              <w:rPr>
                <w:sz w:val="26"/>
                <w:szCs w:val="26"/>
              </w:rPr>
              <w:t xml:space="preserve"> and 92% are L1 or L2 performance levels</w:t>
            </w:r>
            <w:r w:rsidRPr="002F4CFA">
              <w:rPr>
                <w:sz w:val="26"/>
                <w:szCs w:val="26"/>
              </w:rPr>
              <w:t xml:space="preserve">.  We will use data and differentiated instruction from our </w:t>
            </w:r>
            <w:proofErr w:type="spellStart"/>
            <w:r w:rsidRPr="002F4CFA">
              <w:rPr>
                <w:sz w:val="26"/>
                <w:szCs w:val="26"/>
              </w:rPr>
              <w:t>iReady</w:t>
            </w:r>
            <w:proofErr w:type="spellEnd"/>
            <w:r w:rsidRPr="002F4CFA">
              <w:rPr>
                <w:sz w:val="26"/>
                <w:szCs w:val="26"/>
              </w:rPr>
              <w:t xml:space="preserve"> and </w:t>
            </w:r>
            <w:proofErr w:type="spellStart"/>
            <w:r>
              <w:rPr>
                <w:sz w:val="26"/>
                <w:szCs w:val="26"/>
              </w:rPr>
              <w:t>Edmentum</w:t>
            </w:r>
            <w:proofErr w:type="spellEnd"/>
            <w:r>
              <w:rPr>
                <w:sz w:val="26"/>
                <w:szCs w:val="26"/>
              </w:rPr>
              <w:t xml:space="preserve"> systems to target foundational</w:t>
            </w:r>
            <w:r w:rsidR="00DB3961">
              <w:rPr>
                <w:sz w:val="26"/>
                <w:szCs w:val="26"/>
              </w:rPr>
              <w:t xml:space="preserve"> prerequisite</w:t>
            </w:r>
            <w:r>
              <w:rPr>
                <w:sz w:val="26"/>
                <w:szCs w:val="26"/>
              </w:rPr>
              <w:t xml:space="preserve"> skill</w:t>
            </w:r>
            <w:r w:rsidR="00902672">
              <w:rPr>
                <w:sz w:val="26"/>
                <w:szCs w:val="26"/>
              </w:rPr>
              <w:t>s</w:t>
            </w:r>
            <w:r w:rsidRPr="002F4CFA">
              <w:rPr>
                <w:sz w:val="26"/>
                <w:szCs w:val="26"/>
              </w:rPr>
              <w:t xml:space="preserve"> and monitor growth </w:t>
            </w:r>
            <w:r w:rsidR="00902672">
              <w:rPr>
                <w:sz w:val="26"/>
                <w:szCs w:val="26"/>
              </w:rPr>
              <w:t xml:space="preserve">weekly </w:t>
            </w:r>
            <w:r w:rsidRPr="002F4CFA">
              <w:rPr>
                <w:sz w:val="26"/>
                <w:szCs w:val="26"/>
              </w:rPr>
              <w:t>on a</w:t>
            </w:r>
            <w:r w:rsidR="00830E54">
              <w:rPr>
                <w:sz w:val="26"/>
                <w:szCs w:val="26"/>
              </w:rPr>
              <w:t>n</w:t>
            </w:r>
            <w:r w:rsidRPr="002F4CFA">
              <w:rPr>
                <w:sz w:val="26"/>
                <w:szCs w:val="26"/>
              </w:rPr>
              <w:t xml:space="preserve"> ind</w:t>
            </w:r>
            <w:r w:rsidR="009E6E64">
              <w:rPr>
                <w:sz w:val="26"/>
                <w:szCs w:val="26"/>
              </w:rPr>
              <w:t xml:space="preserve">ividualized, benchmarking basis during embedded intervention time at least two days per week. Additionally </w:t>
            </w:r>
            <w:r w:rsidR="00DB3961">
              <w:rPr>
                <w:sz w:val="26"/>
                <w:szCs w:val="26"/>
              </w:rPr>
              <w:t xml:space="preserve">we </w:t>
            </w:r>
            <w:r w:rsidR="00DB3961">
              <w:rPr>
                <w:sz w:val="26"/>
                <w:szCs w:val="26"/>
              </w:rPr>
              <w:lastRenderedPageBreak/>
              <w:t>will continue on-</w:t>
            </w:r>
            <w:r w:rsidR="009E6E64">
              <w:rPr>
                <w:sz w:val="26"/>
                <w:szCs w:val="26"/>
              </w:rPr>
              <w:t xml:space="preserve">grade level instruction as directed by state </w:t>
            </w:r>
            <w:r w:rsidR="00440350">
              <w:rPr>
                <w:sz w:val="26"/>
                <w:szCs w:val="26"/>
              </w:rPr>
              <w:t>standards</w:t>
            </w:r>
            <w:r w:rsidR="009E6E64">
              <w:rPr>
                <w:sz w:val="26"/>
                <w:szCs w:val="26"/>
              </w:rPr>
              <w:t xml:space="preserve"> during</w:t>
            </w:r>
            <w:r w:rsidR="00DB3961">
              <w:rPr>
                <w:sz w:val="26"/>
                <w:szCs w:val="26"/>
              </w:rPr>
              <w:t xml:space="preserve"> the other two days per week</w:t>
            </w:r>
            <w:r w:rsidR="009E6E64">
              <w:rPr>
                <w:sz w:val="26"/>
                <w:szCs w:val="26"/>
              </w:rPr>
              <w:t>.</w:t>
            </w:r>
            <w:r w:rsidRPr="002F4CFA">
              <w:rPr>
                <w:sz w:val="26"/>
                <w:szCs w:val="26"/>
              </w:rPr>
              <w:t xml:space="preserve"> </w:t>
            </w:r>
            <w:r w:rsidR="00DB3961">
              <w:rPr>
                <w:sz w:val="26"/>
                <w:szCs w:val="26"/>
              </w:rPr>
              <w:t xml:space="preserve">The fifth day will be on-grade level formative assessment to monitor development levels. </w:t>
            </w:r>
            <w:r w:rsidRPr="002F4CFA">
              <w:rPr>
                <w:sz w:val="26"/>
                <w:szCs w:val="26"/>
              </w:rPr>
              <w:t>By differentiating instruction through these individualized</w:t>
            </w:r>
            <w:r w:rsidR="007D65A0">
              <w:rPr>
                <w:sz w:val="26"/>
                <w:szCs w:val="26"/>
              </w:rPr>
              <w:t>, standards based</w:t>
            </w:r>
            <w:r w:rsidRPr="002F4CFA">
              <w:rPr>
                <w:sz w:val="26"/>
                <w:szCs w:val="26"/>
              </w:rPr>
              <w:t xml:space="preserve"> programs and accelerating student pacing wherever possible we </w:t>
            </w:r>
            <w:r w:rsidR="00D174E4">
              <w:rPr>
                <w:sz w:val="26"/>
                <w:szCs w:val="26"/>
              </w:rPr>
              <w:t>strive</w:t>
            </w:r>
            <w:r w:rsidRPr="002F4CFA">
              <w:rPr>
                <w:sz w:val="26"/>
                <w:szCs w:val="26"/>
              </w:rPr>
              <w:t xml:space="preserve"> to achieve more than one year’s growth in one year’s time.</w:t>
            </w:r>
            <w:r w:rsidR="00830E54">
              <w:rPr>
                <w:sz w:val="26"/>
                <w:szCs w:val="26"/>
              </w:rPr>
              <w:t xml:space="preserve">  </w:t>
            </w:r>
          </w:p>
          <w:p w14:paraId="014A594B" w14:textId="77777777" w:rsidR="009E6E64" w:rsidRPr="002F4CFA" w:rsidRDefault="009E6E64" w:rsidP="002F4CFA">
            <w:pPr>
              <w:rPr>
                <w:sz w:val="26"/>
                <w:szCs w:val="26"/>
              </w:rPr>
            </w:pPr>
          </w:p>
          <w:p w14:paraId="46B80C2B" w14:textId="77777777" w:rsidR="002F4CFA" w:rsidRDefault="002F4CFA" w:rsidP="002F4CFA">
            <w:pPr>
              <w:rPr>
                <w:sz w:val="26"/>
                <w:szCs w:val="26"/>
              </w:rPr>
            </w:pPr>
            <w:r w:rsidRPr="002F4CFA">
              <w:rPr>
                <w:b/>
                <w:sz w:val="26"/>
                <w:szCs w:val="26"/>
              </w:rPr>
              <w:t>Who will monitor</w:t>
            </w:r>
            <w:proofErr w:type="gramStart"/>
            <w:r w:rsidRPr="002F4CFA">
              <w:rPr>
                <w:b/>
                <w:sz w:val="26"/>
                <w:szCs w:val="26"/>
              </w:rPr>
              <w:t>:</w:t>
            </w:r>
            <w:r w:rsidRPr="002F4CFA">
              <w:rPr>
                <w:sz w:val="26"/>
                <w:szCs w:val="26"/>
              </w:rPr>
              <w:t xml:space="preserve"> :</w:t>
            </w:r>
            <w:proofErr w:type="gramEnd"/>
            <w:r w:rsidRPr="002F4CFA">
              <w:rPr>
                <w:sz w:val="26"/>
                <w:szCs w:val="26"/>
              </w:rPr>
              <w:t xml:space="preserve"> Reading Coach, Teachers and Principal</w:t>
            </w:r>
          </w:p>
          <w:p w14:paraId="4A0E769E" w14:textId="77777777" w:rsidR="00440350" w:rsidRPr="002F4CFA" w:rsidRDefault="00440350" w:rsidP="002F4CFA">
            <w:pPr>
              <w:rPr>
                <w:sz w:val="26"/>
                <w:szCs w:val="26"/>
              </w:rPr>
            </w:pPr>
          </w:p>
          <w:p w14:paraId="1DB7A98F" w14:textId="74505D0B" w:rsidR="002F4CFA" w:rsidRDefault="002F4CFA" w:rsidP="002F4CFA">
            <w:pPr>
              <w:rPr>
                <w:sz w:val="26"/>
                <w:szCs w:val="26"/>
              </w:rPr>
            </w:pPr>
            <w:r w:rsidRPr="002F4CFA">
              <w:rPr>
                <w:b/>
                <w:sz w:val="26"/>
                <w:szCs w:val="26"/>
              </w:rPr>
              <w:t>Evaluation of success:</w:t>
            </w:r>
            <w:r w:rsidRPr="002F4CFA">
              <w:rPr>
                <w:sz w:val="26"/>
                <w:szCs w:val="26"/>
              </w:rPr>
              <w:t xml:space="preserve"> Students will see expected growth ra</w:t>
            </w:r>
            <w:r w:rsidR="00D174E4">
              <w:rPr>
                <w:sz w:val="26"/>
                <w:szCs w:val="26"/>
              </w:rPr>
              <w:t>tes proportion</w:t>
            </w:r>
            <w:r w:rsidR="00440350">
              <w:rPr>
                <w:sz w:val="26"/>
                <w:szCs w:val="26"/>
              </w:rPr>
              <w:t>al</w:t>
            </w:r>
            <w:r w:rsidR="00D174E4">
              <w:rPr>
                <w:sz w:val="26"/>
                <w:szCs w:val="26"/>
              </w:rPr>
              <w:t xml:space="preserve"> to more than one-</w:t>
            </w:r>
            <w:r w:rsidRPr="002F4CFA">
              <w:rPr>
                <w:sz w:val="26"/>
                <w:szCs w:val="26"/>
              </w:rPr>
              <w:t xml:space="preserve">year growth broken down into </w:t>
            </w:r>
            <w:proofErr w:type="gramStart"/>
            <w:r w:rsidRPr="002F4CFA">
              <w:rPr>
                <w:sz w:val="26"/>
                <w:szCs w:val="26"/>
              </w:rPr>
              <w:t>9 week</w:t>
            </w:r>
            <w:proofErr w:type="gramEnd"/>
            <w:r w:rsidRPr="002F4CFA">
              <w:rPr>
                <w:sz w:val="26"/>
                <w:szCs w:val="26"/>
              </w:rPr>
              <w:t xml:space="preserve"> periods. Students will successfully complete more of their course work with a higher level of comprehension as measured by course grades and success in </w:t>
            </w:r>
            <w:proofErr w:type="spellStart"/>
            <w:r w:rsidRPr="002F4CFA">
              <w:rPr>
                <w:sz w:val="26"/>
                <w:szCs w:val="26"/>
              </w:rPr>
              <w:t>iReady</w:t>
            </w:r>
            <w:proofErr w:type="spellEnd"/>
            <w:r w:rsidRPr="002F4CFA">
              <w:rPr>
                <w:sz w:val="26"/>
                <w:szCs w:val="26"/>
              </w:rPr>
              <w:t xml:space="preserve"> and </w:t>
            </w:r>
            <w:proofErr w:type="spellStart"/>
            <w:r w:rsidR="00644D64">
              <w:rPr>
                <w:sz w:val="26"/>
                <w:szCs w:val="26"/>
              </w:rPr>
              <w:t>Edumentum</w:t>
            </w:r>
            <w:proofErr w:type="spellEnd"/>
            <w:r w:rsidRPr="002F4CFA">
              <w:rPr>
                <w:sz w:val="26"/>
                <w:szCs w:val="26"/>
              </w:rPr>
              <w:t xml:space="preserve"> prescription</w:t>
            </w:r>
            <w:r w:rsidR="00440350">
              <w:rPr>
                <w:sz w:val="26"/>
                <w:szCs w:val="26"/>
              </w:rPr>
              <w:t xml:space="preserve"> and</w:t>
            </w:r>
            <w:r w:rsidR="007D65A0">
              <w:rPr>
                <w:sz w:val="26"/>
                <w:szCs w:val="26"/>
              </w:rPr>
              <w:t xml:space="preserve"> standards based,</w:t>
            </w:r>
            <w:r w:rsidRPr="002F4CFA">
              <w:rPr>
                <w:sz w:val="26"/>
                <w:szCs w:val="26"/>
              </w:rPr>
              <w:t xml:space="preserve"> lessons.  </w:t>
            </w:r>
            <w:r w:rsidR="00DB3961">
              <w:rPr>
                <w:sz w:val="26"/>
                <w:szCs w:val="26"/>
              </w:rPr>
              <w:t>Student’s progress, interventions and problem solving will be monitored through bi-weekly data chats with teachers, weekly SST meetings and weekly PLC topics.</w:t>
            </w:r>
          </w:p>
          <w:p w14:paraId="2ECE450C" w14:textId="77777777" w:rsidR="00DB3961" w:rsidRPr="002F4CFA" w:rsidRDefault="00DB3961" w:rsidP="002F4CFA">
            <w:pPr>
              <w:rPr>
                <w:sz w:val="26"/>
                <w:szCs w:val="26"/>
              </w:rPr>
            </w:pPr>
          </w:p>
          <w:p w14:paraId="1A46EDB9" w14:textId="77777777" w:rsidR="00956FCB" w:rsidRDefault="002F4CFA" w:rsidP="002F4CFA">
            <w:pPr>
              <w:rPr>
                <w:sz w:val="26"/>
                <w:szCs w:val="26"/>
              </w:rPr>
            </w:pPr>
            <w:r w:rsidRPr="002F4CFA">
              <w:rPr>
                <w:b/>
                <w:sz w:val="26"/>
                <w:szCs w:val="26"/>
              </w:rPr>
              <w:t>Timeline:</w:t>
            </w:r>
            <w:r w:rsidRPr="002F4CFA">
              <w:rPr>
                <w:sz w:val="26"/>
                <w:szCs w:val="26"/>
              </w:rPr>
              <w:t xml:space="preserve"> Benchmarking each 9 weeks.</w:t>
            </w:r>
          </w:p>
          <w:p w14:paraId="2E1AA06F" w14:textId="77777777" w:rsidR="00644D64" w:rsidRDefault="00644D64" w:rsidP="002F4CFA">
            <w:pPr>
              <w:rPr>
                <w:sz w:val="26"/>
                <w:szCs w:val="26"/>
              </w:rPr>
            </w:pPr>
          </w:p>
          <w:p w14:paraId="4E898E13" w14:textId="0CEBBE52" w:rsidR="00644D64" w:rsidRPr="007D65A0" w:rsidRDefault="00644D64" w:rsidP="00644D64">
            <w:pPr>
              <w:rPr>
                <w:sz w:val="26"/>
                <w:szCs w:val="26"/>
              </w:rPr>
            </w:pPr>
            <w:r w:rsidRPr="00C93D65">
              <w:rPr>
                <w:b/>
                <w:i/>
                <w:sz w:val="26"/>
                <w:szCs w:val="26"/>
              </w:rPr>
              <w:t>1b.</w:t>
            </w:r>
            <w:r>
              <w:rPr>
                <w:b/>
                <w:sz w:val="26"/>
                <w:szCs w:val="26"/>
              </w:rPr>
              <w:t xml:space="preserve">  Ex: </w:t>
            </w:r>
            <w:r w:rsidR="00D174E4">
              <w:rPr>
                <w:b/>
                <w:sz w:val="26"/>
                <w:szCs w:val="26"/>
              </w:rPr>
              <w:t>FSA and FCAT 2.0</w:t>
            </w:r>
            <w:r>
              <w:rPr>
                <w:b/>
                <w:sz w:val="26"/>
                <w:szCs w:val="26"/>
              </w:rPr>
              <w:t xml:space="preserve">: </w:t>
            </w:r>
            <w:r w:rsidRPr="007D65A0">
              <w:rPr>
                <w:sz w:val="26"/>
                <w:szCs w:val="26"/>
              </w:rPr>
              <w:t>Close the gap with the state by at least 2% in Reading for students scoring at achievement level 1.</w:t>
            </w:r>
          </w:p>
          <w:p w14:paraId="0E1C613F" w14:textId="53F22D22" w:rsidR="00644D64" w:rsidRDefault="00644D64" w:rsidP="00644D64">
            <w:pPr>
              <w:rPr>
                <w:sz w:val="26"/>
                <w:szCs w:val="26"/>
              </w:rPr>
            </w:pPr>
            <w:r w:rsidRPr="007D65A0">
              <w:rPr>
                <w:sz w:val="26"/>
                <w:szCs w:val="26"/>
              </w:rPr>
              <w:t xml:space="preserve">Strategies: Develop and implement a more rigorous, rubric based grading system based on student growth for our </w:t>
            </w:r>
            <w:proofErr w:type="spellStart"/>
            <w:r w:rsidRPr="007D65A0">
              <w:rPr>
                <w:sz w:val="26"/>
                <w:szCs w:val="26"/>
              </w:rPr>
              <w:t>iReady</w:t>
            </w:r>
            <w:proofErr w:type="spellEnd"/>
            <w:r w:rsidR="00D174E4" w:rsidRPr="007D65A0">
              <w:rPr>
                <w:sz w:val="26"/>
                <w:szCs w:val="26"/>
              </w:rPr>
              <w:t>, Study Island</w:t>
            </w:r>
            <w:r w:rsidRPr="007D65A0">
              <w:rPr>
                <w:sz w:val="26"/>
                <w:szCs w:val="26"/>
              </w:rPr>
              <w:t xml:space="preserve"> and Plato prescription programs.</w:t>
            </w:r>
          </w:p>
          <w:p w14:paraId="27E95C8C" w14:textId="77777777" w:rsidR="00440350" w:rsidRPr="007D65A0" w:rsidRDefault="00440350" w:rsidP="00644D64">
            <w:pPr>
              <w:rPr>
                <w:sz w:val="26"/>
                <w:szCs w:val="26"/>
              </w:rPr>
            </w:pPr>
          </w:p>
          <w:p w14:paraId="71CB6867" w14:textId="77777777" w:rsidR="00644D64" w:rsidRDefault="00644D64" w:rsidP="00644D64">
            <w:pPr>
              <w:rPr>
                <w:b/>
                <w:sz w:val="26"/>
                <w:szCs w:val="26"/>
              </w:rPr>
            </w:pPr>
            <w:r>
              <w:rPr>
                <w:b/>
                <w:sz w:val="26"/>
                <w:szCs w:val="26"/>
              </w:rPr>
              <w:t>Who will monitor: Reading Coach and Principal</w:t>
            </w:r>
          </w:p>
          <w:p w14:paraId="3E9035D6" w14:textId="77777777" w:rsidR="00440350" w:rsidRDefault="00440350" w:rsidP="00644D64">
            <w:pPr>
              <w:rPr>
                <w:b/>
                <w:sz w:val="26"/>
                <w:szCs w:val="26"/>
              </w:rPr>
            </w:pPr>
          </w:p>
          <w:p w14:paraId="2371324D" w14:textId="005BC73E" w:rsidR="00644D64" w:rsidRPr="007D65A0" w:rsidRDefault="00644D64" w:rsidP="00644D64">
            <w:pPr>
              <w:rPr>
                <w:sz w:val="26"/>
                <w:szCs w:val="26"/>
              </w:rPr>
            </w:pPr>
            <w:r>
              <w:rPr>
                <w:b/>
                <w:sz w:val="26"/>
                <w:szCs w:val="26"/>
              </w:rPr>
              <w:t xml:space="preserve">Evaluation of success: </w:t>
            </w:r>
            <w:r w:rsidRPr="007D65A0">
              <w:rPr>
                <w:sz w:val="26"/>
                <w:szCs w:val="26"/>
              </w:rPr>
              <w:t>Teachers will accurately grade students based on</w:t>
            </w:r>
            <w:r w:rsidR="00440350">
              <w:rPr>
                <w:sz w:val="26"/>
                <w:szCs w:val="26"/>
              </w:rPr>
              <w:t xml:space="preserve"> growth by 75% as well as closely</w:t>
            </w:r>
            <w:r w:rsidRPr="007D65A0">
              <w:rPr>
                <w:sz w:val="26"/>
                <w:szCs w:val="26"/>
              </w:rPr>
              <w:t xml:space="preserve"> monitor student progress through motivational programs and counseling with 100</w:t>
            </w:r>
            <w:proofErr w:type="gramStart"/>
            <w:r w:rsidRPr="007D65A0">
              <w:rPr>
                <w:sz w:val="26"/>
                <w:szCs w:val="26"/>
              </w:rPr>
              <w:t>%  f</w:t>
            </w:r>
            <w:proofErr w:type="gramEnd"/>
            <w:r w:rsidRPr="007D65A0">
              <w:rPr>
                <w:sz w:val="26"/>
                <w:szCs w:val="26"/>
              </w:rPr>
              <w:t xml:space="preserve"> the individual students on program expectations, goals and objectives.  </w:t>
            </w:r>
            <w:r w:rsidR="009E6E64">
              <w:rPr>
                <w:sz w:val="26"/>
                <w:szCs w:val="26"/>
              </w:rPr>
              <w:t xml:space="preserve">This progress monitoring will be conducted through biweekly data chats and student portfolios.  </w:t>
            </w:r>
            <w:r w:rsidRPr="007D65A0">
              <w:rPr>
                <w:sz w:val="26"/>
                <w:szCs w:val="26"/>
              </w:rPr>
              <w:t xml:space="preserve">Students should see a 35% increase in program achievement in </w:t>
            </w:r>
            <w:proofErr w:type="spellStart"/>
            <w:r w:rsidRPr="007D65A0">
              <w:rPr>
                <w:sz w:val="26"/>
                <w:szCs w:val="26"/>
              </w:rPr>
              <w:t>iReady</w:t>
            </w:r>
            <w:proofErr w:type="spellEnd"/>
            <w:r w:rsidR="00440350">
              <w:rPr>
                <w:sz w:val="26"/>
                <w:szCs w:val="26"/>
              </w:rPr>
              <w:t>, Study Island and Plato prescription programs.</w:t>
            </w:r>
          </w:p>
          <w:p w14:paraId="19A58B2F" w14:textId="48A3899E" w:rsidR="00644D64" w:rsidRDefault="00644D64" w:rsidP="00644D64">
            <w:pPr>
              <w:rPr>
                <w:b/>
                <w:sz w:val="26"/>
                <w:szCs w:val="26"/>
              </w:rPr>
            </w:pPr>
            <w:r>
              <w:rPr>
                <w:b/>
                <w:sz w:val="26"/>
                <w:szCs w:val="26"/>
              </w:rPr>
              <w:t>Timeline: Every 9 weeks.</w:t>
            </w:r>
          </w:p>
        </w:tc>
      </w:tr>
      <w:tr w:rsidR="00440350" w14:paraId="2329694A" w14:textId="77777777" w:rsidTr="00956FCB">
        <w:tc>
          <w:tcPr>
            <w:tcW w:w="14760" w:type="dxa"/>
          </w:tcPr>
          <w:p w14:paraId="34E72955" w14:textId="77777777" w:rsidR="00440350" w:rsidRPr="002F4CFA" w:rsidRDefault="00440350" w:rsidP="002F4CFA">
            <w:pPr>
              <w:rPr>
                <w:b/>
                <w:sz w:val="26"/>
                <w:szCs w:val="26"/>
              </w:rPr>
            </w:pPr>
          </w:p>
        </w:tc>
      </w:tr>
    </w:tbl>
    <w:p w14:paraId="4DAA160D" w14:textId="77777777" w:rsidR="00B63D3A" w:rsidRPr="00623F62" w:rsidRDefault="00B63D3A" w:rsidP="000C3376">
      <w:pPr>
        <w:rPr>
          <w:b/>
          <w:i/>
          <w:sz w:val="26"/>
          <w:szCs w:val="26"/>
        </w:rPr>
      </w:pPr>
    </w:p>
    <w:p w14:paraId="6553D325" w14:textId="77777777" w:rsidR="00956FCB" w:rsidRDefault="00956FCB" w:rsidP="00956FCB">
      <w:pPr>
        <w:rPr>
          <w:b/>
          <w:sz w:val="26"/>
          <w:szCs w:val="26"/>
          <w:u w:val="single"/>
        </w:rPr>
      </w:pPr>
      <w:r w:rsidRPr="00956FCB">
        <w:rPr>
          <w:b/>
          <w:sz w:val="26"/>
          <w:szCs w:val="26"/>
          <w:u w:val="single"/>
        </w:rPr>
        <w:t>Goal #2: Mathematics Goal</w:t>
      </w:r>
    </w:p>
    <w:p w14:paraId="5BD82707" w14:textId="15EC5BE2" w:rsidR="00956FCB" w:rsidRPr="00956FCB" w:rsidRDefault="00956FCB" w:rsidP="00956FCB">
      <w:pPr>
        <w:rPr>
          <w:b/>
          <w:i/>
          <w:sz w:val="26"/>
          <w:szCs w:val="26"/>
        </w:rPr>
      </w:pPr>
      <w:r w:rsidRPr="00956FCB">
        <w:rPr>
          <w:b/>
          <w:i/>
          <w:sz w:val="26"/>
          <w:szCs w:val="26"/>
        </w:rPr>
        <w:t>2</w:t>
      </w:r>
      <w:r w:rsidR="001A18E2">
        <w:rPr>
          <w:b/>
          <w:i/>
          <w:sz w:val="26"/>
          <w:szCs w:val="26"/>
        </w:rPr>
        <w:t xml:space="preserve">. </w:t>
      </w:r>
      <w:r w:rsidR="00644D64" w:rsidRPr="00956FCB">
        <w:rPr>
          <w:b/>
          <w:i/>
          <w:sz w:val="26"/>
          <w:szCs w:val="26"/>
        </w:rPr>
        <w:t xml:space="preserve">Close the gap with the state by at least 2% in </w:t>
      </w:r>
      <w:r w:rsidR="00644D64">
        <w:rPr>
          <w:b/>
          <w:i/>
          <w:sz w:val="26"/>
          <w:szCs w:val="26"/>
        </w:rPr>
        <w:t>Math</w:t>
      </w:r>
      <w:r w:rsidR="00644D64" w:rsidRPr="00956FCB">
        <w:rPr>
          <w:b/>
          <w:i/>
          <w:sz w:val="26"/>
          <w:szCs w:val="26"/>
        </w:rPr>
        <w:t xml:space="preserve"> for students in 3</w:t>
      </w:r>
      <w:r w:rsidR="00644D64" w:rsidRPr="00956FCB">
        <w:rPr>
          <w:b/>
          <w:i/>
          <w:sz w:val="26"/>
          <w:szCs w:val="26"/>
          <w:vertAlign w:val="superscript"/>
        </w:rPr>
        <w:t>rd</w:t>
      </w:r>
      <w:r w:rsidR="00644D64">
        <w:rPr>
          <w:b/>
          <w:i/>
          <w:sz w:val="26"/>
          <w:szCs w:val="26"/>
        </w:rPr>
        <w:t xml:space="preserve"> through </w:t>
      </w:r>
      <w:r w:rsidR="00644D64" w:rsidRPr="00956FCB">
        <w:rPr>
          <w:b/>
          <w:i/>
          <w:sz w:val="26"/>
          <w:szCs w:val="26"/>
        </w:rPr>
        <w:t>8</w:t>
      </w:r>
      <w:r w:rsidR="00644D64" w:rsidRPr="00956FCB">
        <w:rPr>
          <w:b/>
          <w:i/>
          <w:sz w:val="26"/>
          <w:szCs w:val="26"/>
          <w:vertAlign w:val="superscript"/>
        </w:rPr>
        <w:t>th</w:t>
      </w:r>
      <w:r w:rsidR="00644D64" w:rsidRPr="00956FCB">
        <w:rPr>
          <w:b/>
          <w:i/>
          <w:sz w:val="26"/>
          <w:szCs w:val="26"/>
        </w:rPr>
        <w:t xml:space="preserve"> grad</w:t>
      </w:r>
      <w:r w:rsidR="00644D64">
        <w:rPr>
          <w:b/>
          <w:i/>
          <w:sz w:val="26"/>
          <w:szCs w:val="26"/>
        </w:rPr>
        <w:t>es</w:t>
      </w:r>
      <w:r w:rsidR="00644D64" w:rsidRPr="00956FCB">
        <w:rPr>
          <w:b/>
          <w:i/>
          <w:sz w:val="26"/>
          <w:szCs w:val="26"/>
        </w:rPr>
        <w:t xml:space="preserve"> scoring at Achievement Level 3 or above.</w:t>
      </w:r>
    </w:p>
    <w:tbl>
      <w:tblPr>
        <w:tblStyle w:val="TableGrid"/>
        <w:tblW w:w="0" w:type="auto"/>
        <w:tblLook w:val="04A0" w:firstRow="1" w:lastRow="0" w:firstColumn="1" w:lastColumn="0" w:noHBand="0" w:noVBand="1"/>
      </w:tblPr>
      <w:tblGrid>
        <w:gridCol w:w="14760"/>
      </w:tblGrid>
      <w:tr w:rsidR="00956FCB" w14:paraId="24EF8143" w14:textId="77777777" w:rsidTr="00623F62">
        <w:trPr>
          <w:trHeight w:val="741"/>
        </w:trPr>
        <w:tc>
          <w:tcPr>
            <w:tcW w:w="14760" w:type="dxa"/>
          </w:tcPr>
          <w:p w14:paraId="36D46C6A" w14:textId="5BF75450" w:rsidR="00DF2B6A" w:rsidRDefault="00644D64" w:rsidP="00644D64">
            <w:pPr>
              <w:rPr>
                <w:sz w:val="26"/>
                <w:szCs w:val="26"/>
              </w:rPr>
            </w:pPr>
            <w:r>
              <w:rPr>
                <w:b/>
                <w:sz w:val="26"/>
                <w:szCs w:val="26"/>
              </w:rPr>
              <w:t xml:space="preserve">Strategies: </w:t>
            </w:r>
            <w:r w:rsidR="005601D2" w:rsidRPr="007B32C5">
              <w:rPr>
                <w:sz w:val="26"/>
                <w:szCs w:val="26"/>
              </w:rPr>
              <w:t>As an Alternative school a very large percentage of our student</w:t>
            </w:r>
            <w:r w:rsidR="00440350">
              <w:rPr>
                <w:sz w:val="26"/>
                <w:szCs w:val="26"/>
              </w:rPr>
              <w:t>s</w:t>
            </w:r>
            <w:r w:rsidR="005601D2" w:rsidRPr="007B32C5">
              <w:rPr>
                <w:sz w:val="26"/>
                <w:szCs w:val="26"/>
              </w:rPr>
              <w:t xml:space="preserve"> have previously failed the EOC, diagnostic assessments both formal and informal show these students are missing simple foundational mathematics skills.  Brain based research shows math fluency must be established in these skills in order for students to be successful in Algebra I.   We will use data and differentiated instruction from our </w:t>
            </w:r>
            <w:proofErr w:type="spellStart"/>
            <w:r w:rsidR="005601D2" w:rsidRPr="007B32C5">
              <w:rPr>
                <w:sz w:val="26"/>
                <w:szCs w:val="26"/>
              </w:rPr>
              <w:t>ReflexMath</w:t>
            </w:r>
            <w:proofErr w:type="spellEnd"/>
            <w:r w:rsidR="005601D2" w:rsidRPr="007B32C5">
              <w:rPr>
                <w:sz w:val="26"/>
                <w:szCs w:val="26"/>
              </w:rPr>
              <w:t xml:space="preserve">, </w:t>
            </w:r>
            <w:proofErr w:type="spellStart"/>
            <w:r w:rsidR="005601D2" w:rsidRPr="007B32C5">
              <w:rPr>
                <w:sz w:val="26"/>
                <w:szCs w:val="26"/>
              </w:rPr>
              <w:t>iReady</w:t>
            </w:r>
            <w:proofErr w:type="spellEnd"/>
            <w:r w:rsidR="005601D2" w:rsidRPr="007B32C5">
              <w:rPr>
                <w:sz w:val="26"/>
                <w:szCs w:val="26"/>
              </w:rPr>
              <w:t>, Study Island and PLATO EOC progress monitoring to individually monitor growth on a benchmark basis. By differentiating instruction through these programs, targeting gaps in foundational skills and accelerating student pacing wherever possible we hope to achieve more than a year’s growth in a year’s time.</w:t>
            </w:r>
            <w:r w:rsidR="007B32C5">
              <w:rPr>
                <w:color w:val="0000FF"/>
                <w:sz w:val="26"/>
                <w:szCs w:val="26"/>
              </w:rPr>
              <w:t xml:space="preserve"> </w:t>
            </w:r>
          </w:p>
          <w:p w14:paraId="7231DD4A" w14:textId="77777777" w:rsidR="00A84541" w:rsidRDefault="00DB3961" w:rsidP="00644D64">
            <w:pPr>
              <w:pStyle w:val="ListParagraph"/>
              <w:numPr>
                <w:ilvl w:val="0"/>
                <w:numId w:val="20"/>
              </w:numPr>
              <w:rPr>
                <w:sz w:val="26"/>
                <w:szCs w:val="26"/>
              </w:rPr>
            </w:pPr>
            <w:r w:rsidRPr="00A84541">
              <w:rPr>
                <w:sz w:val="26"/>
                <w:szCs w:val="26"/>
              </w:rPr>
              <w:lastRenderedPageBreak/>
              <w:t xml:space="preserve">All students will have an additional </w:t>
            </w:r>
            <w:proofErr w:type="gramStart"/>
            <w:r w:rsidRPr="00A84541">
              <w:rPr>
                <w:sz w:val="26"/>
                <w:szCs w:val="26"/>
              </w:rPr>
              <w:t>22 minute</w:t>
            </w:r>
            <w:proofErr w:type="gramEnd"/>
            <w:r w:rsidRPr="00A84541">
              <w:rPr>
                <w:sz w:val="26"/>
                <w:szCs w:val="26"/>
              </w:rPr>
              <w:t xml:space="preserve"> math intervention period.  During this time</w:t>
            </w:r>
            <w:r w:rsidR="00A84541">
              <w:rPr>
                <w:sz w:val="26"/>
                <w:szCs w:val="26"/>
              </w:rPr>
              <w:t>:</w:t>
            </w:r>
          </w:p>
          <w:p w14:paraId="788F4D1E" w14:textId="24410B7C" w:rsidR="00A84541" w:rsidRDefault="00A84541" w:rsidP="00A84541">
            <w:pPr>
              <w:pStyle w:val="ListParagraph"/>
              <w:numPr>
                <w:ilvl w:val="1"/>
                <w:numId w:val="20"/>
              </w:numPr>
              <w:rPr>
                <w:sz w:val="26"/>
                <w:szCs w:val="26"/>
              </w:rPr>
            </w:pPr>
            <w:r>
              <w:rPr>
                <w:sz w:val="26"/>
                <w:szCs w:val="26"/>
              </w:rPr>
              <w:t xml:space="preserve"> Grades 1-8</w:t>
            </w:r>
            <w:r w:rsidR="00DB3961" w:rsidRPr="00A84541">
              <w:rPr>
                <w:sz w:val="26"/>
                <w:szCs w:val="26"/>
              </w:rPr>
              <w:t xml:space="preserve"> will use </w:t>
            </w:r>
            <w:proofErr w:type="spellStart"/>
            <w:r w:rsidR="00DB3961" w:rsidRPr="00A84541">
              <w:rPr>
                <w:sz w:val="26"/>
                <w:szCs w:val="26"/>
              </w:rPr>
              <w:t>iReady</w:t>
            </w:r>
            <w:proofErr w:type="spellEnd"/>
            <w:r w:rsidR="00DB3961" w:rsidRPr="00A84541">
              <w:rPr>
                <w:sz w:val="26"/>
                <w:szCs w:val="26"/>
              </w:rPr>
              <w:t xml:space="preserve">. We will use data and differentiated instruction from our </w:t>
            </w:r>
            <w:proofErr w:type="spellStart"/>
            <w:r w:rsidR="00DB3961" w:rsidRPr="00A84541">
              <w:rPr>
                <w:sz w:val="26"/>
                <w:szCs w:val="26"/>
              </w:rPr>
              <w:t>iReady</w:t>
            </w:r>
            <w:proofErr w:type="spellEnd"/>
            <w:r w:rsidR="00440350">
              <w:rPr>
                <w:sz w:val="26"/>
                <w:szCs w:val="26"/>
              </w:rPr>
              <w:t xml:space="preserve"> systems to target foundational</w:t>
            </w:r>
            <w:r w:rsidR="00DB3961" w:rsidRPr="00A84541">
              <w:rPr>
                <w:sz w:val="26"/>
                <w:szCs w:val="26"/>
              </w:rPr>
              <w:t xml:space="preserve"> prerequisite skills and monitor growth on an individualized, benchmarking basis during designated, embedded intervention time at least two days per week. Additionally we will continue on-grade level instruction as directed by state </w:t>
            </w:r>
            <w:r w:rsidR="00440350">
              <w:rPr>
                <w:sz w:val="26"/>
                <w:szCs w:val="26"/>
              </w:rPr>
              <w:t>standards</w:t>
            </w:r>
            <w:r w:rsidR="00DB3961" w:rsidRPr="00A84541">
              <w:rPr>
                <w:sz w:val="26"/>
                <w:szCs w:val="26"/>
              </w:rPr>
              <w:t xml:space="preserve"> during the other two days per week. The fifth day will be on-grade level formative</w:t>
            </w:r>
            <w:r w:rsidR="00DF2B6A" w:rsidRPr="00A84541">
              <w:rPr>
                <w:sz w:val="26"/>
                <w:szCs w:val="26"/>
              </w:rPr>
              <w:t xml:space="preserve"> review and</w:t>
            </w:r>
            <w:r w:rsidR="00DB3961" w:rsidRPr="00A84541">
              <w:rPr>
                <w:sz w:val="26"/>
                <w:szCs w:val="26"/>
              </w:rPr>
              <w:t xml:space="preserve"> assessment to monitor development levels.</w:t>
            </w:r>
          </w:p>
          <w:p w14:paraId="7394D0E9" w14:textId="667427F5" w:rsidR="00A84541" w:rsidRDefault="00A84541" w:rsidP="00A84541">
            <w:pPr>
              <w:pStyle w:val="ListParagraph"/>
              <w:numPr>
                <w:ilvl w:val="1"/>
                <w:numId w:val="20"/>
              </w:numPr>
              <w:rPr>
                <w:sz w:val="26"/>
                <w:szCs w:val="26"/>
              </w:rPr>
            </w:pPr>
            <w:r>
              <w:rPr>
                <w:sz w:val="26"/>
                <w:szCs w:val="26"/>
              </w:rPr>
              <w:t xml:space="preserve">Grade 9 will use </w:t>
            </w:r>
            <w:proofErr w:type="spellStart"/>
            <w:r>
              <w:rPr>
                <w:sz w:val="26"/>
                <w:szCs w:val="26"/>
              </w:rPr>
              <w:t>iReady</w:t>
            </w:r>
            <w:proofErr w:type="spellEnd"/>
            <w:r>
              <w:rPr>
                <w:sz w:val="26"/>
                <w:szCs w:val="26"/>
              </w:rPr>
              <w:t xml:space="preserve"> </w:t>
            </w:r>
            <w:r w:rsidR="00440350">
              <w:rPr>
                <w:sz w:val="26"/>
                <w:szCs w:val="26"/>
              </w:rPr>
              <w:t>solely</w:t>
            </w:r>
            <w:r>
              <w:rPr>
                <w:sz w:val="26"/>
                <w:szCs w:val="26"/>
              </w:rPr>
              <w:t xml:space="preserve"> </w:t>
            </w:r>
            <w:r w:rsidRPr="00A84541">
              <w:rPr>
                <w:sz w:val="26"/>
                <w:szCs w:val="26"/>
              </w:rPr>
              <w:t>to target foundational, prerequisite skills and monitor growth on an individualized, benchmarking basis during intervention time</w:t>
            </w:r>
            <w:r>
              <w:rPr>
                <w:sz w:val="26"/>
                <w:szCs w:val="26"/>
              </w:rPr>
              <w:t>.</w:t>
            </w:r>
          </w:p>
          <w:p w14:paraId="7969E230" w14:textId="5A7CFF2D" w:rsidR="00A84541" w:rsidRDefault="00A84541" w:rsidP="00A84541">
            <w:pPr>
              <w:pStyle w:val="ListParagraph"/>
              <w:numPr>
                <w:ilvl w:val="1"/>
                <w:numId w:val="20"/>
              </w:numPr>
              <w:rPr>
                <w:sz w:val="26"/>
                <w:szCs w:val="26"/>
              </w:rPr>
            </w:pPr>
            <w:r w:rsidRPr="00A84541">
              <w:rPr>
                <w:sz w:val="26"/>
                <w:szCs w:val="26"/>
              </w:rPr>
              <w:t>For students who have passed Algebra their intervention period will be given Study Island specific to their current course work, i.e. Geometry or Algebra II.</w:t>
            </w:r>
          </w:p>
          <w:p w14:paraId="7EDF55A9" w14:textId="18687358" w:rsidR="001A03FE" w:rsidRDefault="00DF2B6A" w:rsidP="00644D64">
            <w:pPr>
              <w:pStyle w:val="ListParagraph"/>
              <w:numPr>
                <w:ilvl w:val="0"/>
                <w:numId w:val="20"/>
              </w:numPr>
              <w:rPr>
                <w:sz w:val="26"/>
                <w:szCs w:val="26"/>
              </w:rPr>
            </w:pPr>
            <w:r w:rsidRPr="00A84541">
              <w:rPr>
                <w:sz w:val="26"/>
                <w:szCs w:val="26"/>
              </w:rPr>
              <w:t>For 9</w:t>
            </w:r>
            <w:r w:rsidRPr="00A84541">
              <w:rPr>
                <w:sz w:val="26"/>
                <w:szCs w:val="26"/>
                <w:vertAlign w:val="superscript"/>
              </w:rPr>
              <w:t>th</w:t>
            </w:r>
            <w:r w:rsidRPr="00A84541">
              <w:rPr>
                <w:sz w:val="26"/>
                <w:szCs w:val="26"/>
              </w:rPr>
              <w:t xml:space="preserve"> graders will </w:t>
            </w:r>
            <w:r w:rsidR="00A84541">
              <w:rPr>
                <w:sz w:val="26"/>
                <w:szCs w:val="26"/>
              </w:rPr>
              <w:t xml:space="preserve">have </w:t>
            </w:r>
            <w:r w:rsidRPr="00A84541">
              <w:rPr>
                <w:sz w:val="26"/>
                <w:szCs w:val="26"/>
              </w:rPr>
              <w:t xml:space="preserve">a 50 min. Math Intervention course and will be </w:t>
            </w:r>
            <w:r w:rsidR="00A84541">
              <w:rPr>
                <w:sz w:val="26"/>
                <w:szCs w:val="26"/>
              </w:rPr>
              <w:t>Study Island</w:t>
            </w:r>
            <w:r w:rsidRPr="00A84541">
              <w:rPr>
                <w:sz w:val="26"/>
                <w:szCs w:val="26"/>
              </w:rPr>
              <w:t xml:space="preserve"> Algebra.  </w:t>
            </w:r>
          </w:p>
          <w:p w14:paraId="7A1DA92B" w14:textId="6E6260D9" w:rsidR="00A84541" w:rsidRDefault="00A84541" w:rsidP="00644D64">
            <w:pPr>
              <w:pStyle w:val="ListParagraph"/>
              <w:numPr>
                <w:ilvl w:val="0"/>
                <w:numId w:val="20"/>
              </w:numPr>
              <w:rPr>
                <w:sz w:val="26"/>
                <w:szCs w:val="26"/>
              </w:rPr>
            </w:pPr>
            <w:r w:rsidRPr="00A84541">
              <w:rPr>
                <w:sz w:val="26"/>
                <w:szCs w:val="26"/>
              </w:rPr>
              <w:t xml:space="preserve">Students in </w:t>
            </w:r>
            <w:r w:rsidR="005601D2">
              <w:rPr>
                <w:sz w:val="26"/>
                <w:szCs w:val="26"/>
              </w:rPr>
              <w:t xml:space="preserve">other </w:t>
            </w:r>
            <w:r w:rsidRPr="00A84541">
              <w:rPr>
                <w:sz w:val="26"/>
                <w:szCs w:val="26"/>
              </w:rPr>
              <w:t xml:space="preserve">specific EOC math courses </w:t>
            </w:r>
            <w:r w:rsidR="005601D2">
              <w:rPr>
                <w:sz w:val="26"/>
                <w:szCs w:val="26"/>
              </w:rPr>
              <w:t xml:space="preserve">other than Algebra </w:t>
            </w:r>
            <w:r w:rsidRPr="00A84541">
              <w:rPr>
                <w:sz w:val="26"/>
                <w:szCs w:val="26"/>
              </w:rPr>
              <w:t>will use Study Island as their intervention</w:t>
            </w:r>
            <w:r w:rsidR="00440350">
              <w:rPr>
                <w:sz w:val="26"/>
                <w:szCs w:val="26"/>
              </w:rPr>
              <w:t xml:space="preserve"> program</w:t>
            </w:r>
            <w:r w:rsidRPr="00A84541">
              <w:rPr>
                <w:sz w:val="26"/>
                <w:szCs w:val="26"/>
              </w:rPr>
              <w:t xml:space="preserve">.  </w:t>
            </w:r>
          </w:p>
          <w:p w14:paraId="72AF7932" w14:textId="23BE7222" w:rsidR="005601D2" w:rsidRPr="00A84541" w:rsidRDefault="005601D2" w:rsidP="00644D64">
            <w:pPr>
              <w:pStyle w:val="ListParagraph"/>
              <w:numPr>
                <w:ilvl w:val="0"/>
                <w:numId w:val="20"/>
              </w:numPr>
              <w:rPr>
                <w:sz w:val="26"/>
                <w:szCs w:val="26"/>
              </w:rPr>
            </w:pPr>
            <w:r>
              <w:rPr>
                <w:sz w:val="26"/>
                <w:szCs w:val="26"/>
              </w:rPr>
              <w:t xml:space="preserve">Reflex and Spatial Temporal (ST) Math will be used as incentive based work-at-home or other embedded options for students to take a break from </w:t>
            </w:r>
            <w:r w:rsidR="00440350">
              <w:rPr>
                <w:sz w:val="26"/>
                <w:szCs w:val="26"/>
              </w:rPr>
              <w:t xml:space="preserve">the </w:t>
            </w:r>
            <w:r>
              <w:rPr>
                <w:sz w:val="26"/>
                <w:szCs w:val="26"/>
              </w:rPr>
              <w:t xml:space="preserve">other </w:t>
            </w:r>
            <w:r w:rsidR="00440350">
              <w:rPr>
                <w:sz w:val="26"/>
                <w:szCs w:val="26"/>
              </w:rPr>
              <w:t xml:space="preserve">specified </w:t>
            </w:r>
            <w:r>
              <w:rPr>
                <w:sz w:val="26"/>
                <w:szCs w:val="26"/>
              </w:rPr>
              <w:t>curriculum.  These programs work specific foundational skills.  Reflex Math brings fluency skills to adding, subtracting, multiplying and dividing.  ST math helps student work problem solving skills through math visualization.</w:t>
            </w:r>
          </w:p>
          <w:p w14:paraId="75CE81B7" w14:textId="77777777" w:rsidR="00DB3961" w:rsidRDefault="00DB3961" w:rsidP="00644D64">
            <w:pPr>
              <w:rPr>
                <w:sz w:val="26"/>
                <w:szCs w:val="26"/>
              </w:rPr>
            </w:pPr>
          </w:p>
          <w:p w14:paraId="746761F5" w14:textId="77777777" w:rsidR="00644D64" w:rsidRDefault="00644D64" w:rsidP="00644D64">
            <w:pPr>
              <w:rPr>
                <w:b/>
                <w:sz w:val="26"/>
                <w:szCs w:val="26"/>
              </w:rPr>
            </w:pPr>
            <w:r>
              <w:rPr>
                <w:b/>
                <w:sz w:val="26"/>
                <w:szCs w:val="26"/>
              </w:rPr>
              <w:t>Who will monitor: Academic Coach, Teachers and Principal</w:t>
            </w:r>
          </w:p>
          <w:p w14:paraId="3D25D87C" w14:textId="136CA2D4" w:rsidR="00644D64" w:rsidRPr="007D65A0" w:rsidRDefault="00644D64" w:rsidP="00644D64">
            <w:pPr>
              <w:rPr>
                <w:sz w:val="26"/>
                <w:szCs w:val="26"/>
              </w:rPr>
            </w:pPr>
            <w:r>
              <w:rPr>
                <w:b/>
                <w:sz w:val="26"/>
                <w:szCs w:val="26"/>
              </w:rPr>
              <w:t>Evaluation of success</w:t>
            </w:r>
            <w:r w:rsidRPr="007D65A0">
              <w:rPr>
                <w:sz w:val="26"/>
                <w:szCs w:val="26"/>
              </w:rPr>
              <w:t xml:space="preserve">: </w:t>
            </w:r>
            <w:r w:rsidR="00DF2B6A">
              <w:rPr>
                <w:sz w:val="26"/>
                <w:szCs w:val="26"/>
              </w:rPr>
              <w:t>Student’s progress, interventions and problem solving will be monitored through bi-weekly data chats with teachers, weekly SST meetings and weekly PLC topics.</w:t>
            </w:r>
            <w:r w:rsidR="005601D2">
              <w:rPr>
                <w:sz w:val="26"/>
                <w:szCs w:val="26"/>
              </w:rPr>
              <w:t xml:space="preserve">  </w:t>
            </w:r>
            <w:r w:rsidRPr="007D65A0">
              <w:rPr>
                <w:sz w:val="26"/>
                <w:szCs w:val="26"/>
              </w:rPr>
              <w:t xml:space="preserve">Students will successfully complete more of their </w:t>
            </w:r>
            <w:r w:rsidR="007D65A0">
              <w:rPr>
                <w:sz w:val="26"/>
                <w:szCs w:val="26"/>
              </w:rPr>
              <w:t xml:space="preserve">standards based </w:t>
            </w:r>
            <w:r w:rsidRPr="007D65A0">
              <w:rPr>
                <w:sz w:val="26"/>
                <w:szCs w:val="26"/>
              </w:rPr>
              <w:t xml:space="preserve">course work with a higher level of comprehension as measured by course grades and success in </w:t>
            </w:r>
            <w:proofErr w:type="spellStart"/>
            <w:r w:rsidRPr="007D65A0">
              <w:rPr>
                <w:sz w:val="26"/>
                <w:szCs w:val="26"/>
              </w:rPr>
              <w:t>iReady</w:t>
            </w:r>
            <w:proofErr w:type="spellEnd"/>
            <w:r w:rsidRPr="007D65A0">
              <w:rPr>
                <w:sz w:val="26"/>
                <w:szCs w:val="26"/>
              </w:rPr>
              <w:t xml:space="preserve"> prescription lessons</w:t>
            </w:r>
            <w:r w:rsidR="007D65A0">
              <w:rPr>
                <w:sz w:val="26"/>
                <w:szCs w:val="26"/>
              </w:rPr>
              <w:t xml:space="preserve"> and benchmark assessments</w:t>
            </w:r>
            <w:r w:rsidRPr="007D65A0">
              <w:rPr>
                <w:sz w:val="26"/>
                <w:szCs w:val="26"/>
              </w:rPr>
              <w:t>.  As an additional result corresponding grades in EOC courses will also increase</w:t>
            </w:r>
            <w:r w:rsidR="007D65A0">
              <w:rPr>
                <w:sz w:val="26"/>
                <w:szCs w:val="26"/>
              </w:rPr>
              <w:t>.</w:t>
            </w:r>
          </w:p>
          <w:p w14:paraId="05FE7CD1" w14:textId="77777777" w:rsidR="00956FCB" w:rsidRDefault="00644D64" w:rsidP="00644D64">
            <w:pPr>
              <w:rPr>
                <w:b/>
                <w:sz w:val="26"/>
                <w:szCs w:val="26"/>
              </w:rPr>
            </w:pPr>
            <w:r>
              <w:rPr>
                <w:b/>
                <w:sz w:val="26"/>
                <w:szCs w:val="26"/>
              </w:rPr>
              <w:t>Timeline: Every 9 weeks.</w:t>
            </w:r>
          </w:p>
          <w:p w14:paraId="33F3A436" w14:textId="7B7CB8D8" w:rsidR="00644D64" w:rsidRDefault="00644D64" w:rsidP="00644D64">
            <w:pPr>
              <w:rPr>
                <w:b/>
                <w:sz w:val="26"/>
                <w:szCs w:val="26"/>
              </w:rPr>
            </w:pPr>
          </w:p>
        </w:tc>
      </w:tr>
    </w:tbl>
    <w:p w14:paraId="111CCD1D" w14:textId="77777777" w:rsidR="00B63D3A" w:rsidRPr="00956FCB" w:rsidRDefault="00B63D3A" w:rsidP="00956FCB">
      <w:pPr>
        <w:rPr>
          <w:b/>
          <w:sz w:val="26"/>
          <w:szCs w:val="26"/>
        </w:rPr>
      </w:pPr>
    </w:p>
    <w:p w14:paraId="7DA3138C" w14:textId="77777777" w:rsidR="00956FCB" w:rsidRPr="00956FCB" w:rsidRDefault="00956FCB" w:rsidP="000C3376">
      <w:pPr>
        <w:rPr>
          <w:b/>
          <w:sz w:val="26"/>
          <w:szCs w:val="26"/>
          <w:u w:val="single"/>
        </w:rPr>
      </w:pPr>
      <w:r w:rsidRPr="00956FCB">
        <w:rPr>
          <w:b/>
          <w:sz w:val="26"/>
          <w:szCs w:val="26"/>
          <w:u w:val="single"/>
        </w:rPr>
        <w:t>Goal #3: Science Goal</w:t>
      </w:r>
    </w:p>
    <w:p w14:paraId="7431E163" w14:textId="3A1D2E6A" w:rsidR="0000290B" w:rsidRPr="00956FCB" w:rsidRDefault="001F260D" w:rsidP="0000290B">
      <w:pPr>
        <w:rPr>
          <w:b/>
          <w:i/>
          <w:sz w:val="26"/>
          <w:szCs w:val="26"/>
        </w:rPr>
      </w:pPr>
      <w:r>
        <w:rPr>
          <w:b/>
          <w:i/>
          <w:sz w:val="26"/>
          <w:szCs w:val="26"/>
        </w:rPr>
        <w:t>3</w:t>
      </w:r>
      <w:r w:rsidR="0000290B">
        <w:rPr>
          <w:b/>
          <w:i/>
          <w:sz w:val="26"/>
          <w:szCs w:val="26"/>
        </w:rPr>
        <w:t>.</w:t>
      </w:r>
      <w:r w:rsidR="0000290B" w:rsidRPr="00956FCB">
        <w:rPr>
          <w:b/>
          <w:i/>
          <w:sz w:val="26"/>
          <w:szCs w:val="26"/>
        </w:rPr>
        <w:t xml:space="preserve"> </w:t>
      </w:r>
      <w:r w:rsidR="0000290B">
        <w:rPr>
          <w:b/>
          <w:i/>
          <w:sz w:val="26"/>
          <w:szCs w:val="26"/>
        </w:rPr>
        <w:t xml:space="preserve">  </w:t>
      </w:r>
      <w:r w:rsidR="00644D64" w:rsidRPr="00956FCB">
        <w:rPr>
          <w:b/>
          <w:i/>
          <w:sz w:val="26"/>
          <w:szCs w:val="26"/>
        </w:rPr>
        <w:t xml:space="preserve">Close the gap with the state by at least 2% in </w:t>
      </w:r>
      <w:r w:rsidR="00644D64">
        <w:rPr>
          <w:b/>
          <w:i/>
          <w:sz w:val="26"/>
          <w:szCs w:val="26"/>
        </w:rPr>
        <w:t>Science</w:t>
      </w:r>
      <w:r w:rsidR="00644D64" w:rsidRPr="00956FCB">
        <w:rPr>
          <w:b/>
          <w:i/>
          <w:sz w:val="26"/>
          <w:szCs w:val="26"/>
        </w:rPr>
        <w:t xml:space="preserve"> for students </w:t>
      </w:r>
      <w:r w:rsidR="00644D64">
        <w:rPr>
          <w:b/>
          <w:i/>
          <w:sz w:val="26"/>
          <w:szCs w:val="26"/>
        </w:rPr>
        <w:t>in 5</w:t>
      </w:r>
      <w:r w:rsidR="00644D64" w:rsidRPr="0000290B">
        <w:rPr>
          <w:b/>
          <w:i/>
          <w:sz w:val="26"/>
          <w:szCs w:val="26"/>
          <w:vertAlign w:val="superscript"/>
        </w:rPr>
        <w:t>th</w:t>
      </w:r>
      <w:r w:rsidR="00644D64">
        <w:rPr>
          <w:b/>
          <w:i/>
          <w:sz w:val="26"/>
          <w:szCs w:val="26"/>
        </w:rPr>
        <w:t xml:space="preserve"> and 8</w:t>
      </w:r>
      <w:r w:rsidR="00644D64" w:rsidRPr="0000290B">
        <w:rPr>
          <w:b/>
          <w:i/>
          <w:sz w:val="26"/>
          <w:szCs w:val="26"/>
          <w:vertAlign w:val="superscript"/>
        </w:rPr>
        <w:t>th</w:t>
      </w:r>
      <w:r w:rsidR="00644D64">
        <w:rPr>
          <w:b/>
          <w:i/>
          <w:sz w:val="26"/>
          <w:szCs w:val="26"/>
        </w:rPr>
        <w:t xml:space="preserve"> grades </w:t>
      </w:r>
      <w:r w:rsidR="00644D64" w:rsidRPr="00956FCB">
        <w:rPr>
          <w:b/>
          <w:i/>
          <w:sz w:val="26"/>
          <w:szCs w:val="26"/>
        </w:rPr>
        <w:t>scoring at Achievement Level 3</w:t>
      </w:r>
    </w:p>
    <w:tbl>
      <w:tblPr>
        <w:tblStyle w:val="TableGrid"/>
        <w:tblW w:w="0" w:type="auto"/>
        <w:tblLook w:val="04A0" w:firstRow="1" w:lastRow="0" w:firstColumn="1" w:lastColumn="0" w:noHBand="0" w:noVBand="1"/>
      </w:tblPr>
      <w:tblGrid>
        <w:gridCol w:w="14760"/>
      </w:tblGrid>
      <w:tr w:rsidR="0000290B" w14:paraId="3CE39053" w14:textId="77777777" w:rsidTr="0073480D">
        <w:tc>
          <w:tcPr>
            <w:tcW w:w="14760" w:type="dxa"/>
          </w:tcPr>
          <w:p w14:paraId="67E5096C" w14:textId="3F8C988A" w:rsidR="00644D64" w:rsidRDefault="00644D64" w:rsidP="00644D64">
            <w:pPr>
              <w:rPr>
                <w:b/>
                <w:sz w:val="26"/>
                <w:szCs w:val="26"/>
              </w:rPr>
            </w:pPr>
            <w:r>
              <w:rPr>
                <w:b/>
                <w:sz w:val="26"/>
                <w:szCs w:val="26"/>
              </w:rPr>
              <w:t>Strategies</w:t>
            </w:r>
            <w:r w:rsidRPr="00965A90">
              <w:rPr>
                <w:sz w:val="26"/>
                <w:szCs w:val="26"/>
              </w:rPr>
              <w:t>: As an alternative school most students enrolled (&gt;90% annually) are L1 or L2 readers.  This greatly reduces the student’s abilities to comprehend complex text found in science.  Teachers will integrate bell-ringer science vocabulary strategies, including word maps and use media rich supplemental resources found in PLATO, Safari Montage</w:t>
            </w:r>
            <w:r w:rsidR="00D174E4" w:rsidRPr="00965A90">
              <w:rPr>
                <w:sz w:val="26"/>
                <w:szCs w:val="26"/>
              </w:rPr>
              <w:t>, Study Island</w:t>
            </w:r>
            <w:r w:rsidRPr="00965A90">
              <w:rPr>
                <w:sz w:val="26"/>
                <w:szCs w:val="26"/>
              </w:rPr>
              <w:t xml:space="preserve"> and other Digital Textbooks</w:t>
            </w:r>
            <w:r w:rsidR="00D174E4" w:rsidRPr="00965A90">
              <w:rPr>
                <w:sz w:val="26"/>
                <w:szCs w:val="26"/>
              </w:rPr>
              <w:t xml:space="preserve"> </w:t>
            </w:r>
            <w:r w:rsidR="00965A90">
              <w:rPr>
                <w:sz w:val="26"/>
                <w:szCs w:val="26"/>
              </w:rPr>
              <w:t xml:space="preserve">as well as </w:t>
            </w:r>
            <w:r w:rsidR="00D174E4" w:rsidRPr="00965A90">
              <w:rPr>
                <w:sz w:val="26"/>
                <w:szCs w:val="26"/>
              </w:rPr>
              <w:t>hands on experiences</w:t>
            </w:r>
            <w:r w:rsidRPr="00965A90">
              <w:rPr>
                <w:sz w:val="26"/>
                <w:szCs w:val="26"/>
              </w:rPr>
              <w:t xml:space="preserve"> to build background knowledge and visualization of science concepts.</w:t>
            </w:r>
            <w:r w:rsidR="00830E54">
              <w:rPr>
                <w:sz w:val="26"/>
                <w:szCs w:val="26"/>
              </w:rPr>
              <w:t xml:space="preserve">  Student’s progress, interventions and problem solving will be monitored through bi-weekly data chats with teachers, weekly SST meetings and weekly PLC topics.</w:t>
            </w:r>
            <w:r w:rsidR="007B32C5">
              <w:rPr>
                <w:sz w:val="26"/>
                <w:szCs w:val="26"/>
              </w:rPr>
              <w:t xml:space="preserve">  Students enrolled in Biology will be enrolled in Study Island Biology concurrently with their cours</w:t>
            </w:r>
            <w:r w:rsidR="00440350">
              <w:rPr>
                <w:sz w:val="26"/>
                <w:szCs w:val="26"/>
              </w:rPr>
              <w:t>ework.  Teachers will use this S</w:t>
            </w:r>
            <w:r w:rsidR="007B32C5">
              <w:rPr>
                <w:sz w:val="26"/>
                <w:szCs w:val="26"/>
              </w:rPr>
              <w:t xml:space="preserve">tudy </w:t>
            </w:r>
            <w:r w:rsidR="00440350">
              <w:rPr>
                <w:sz w:val="26"/>
                <w:szCs w:val="26"/>
              </w:rPr>
              <w:t>Island course</w:t>
            </w:r>
            <w:r w:rsidR="007B32C5">
              <w:rPr>
                <w:sz w:val="26"/>
                <w:szCs w:val="26"/>
              </w:rPr>
              <w:t xml:space="preserve"> as a review guide for a minimum of 50 min. per week leading up to the EOC.</w:t>
            </w:r>
          </w:p>
          <w:p w14:paraId="58A7647A" w14:textId="77777777" w:rsidR="00644D64" w:rsidRDefault="00644D64" w:rsidP="00644D64">
            <w:pPr>
              <w:rPr>
                <w:b/>
                <w:sz w:val="26"/>
                <w:szCs w:val="26"/>
              </w:rPr>
            </w:pPr>
            <w:r>
              <w:rPr>
                <w:b/>
                <w:sz w:val="26"/>
                <w:szCs w:val="26"/>
              </w:rPr>
              <w:t>Who will monitor: Principal and Teachers</w:t>
            </w:r>
          </w:p>
          <w:p w14:paraId="28C679E8" w14:textId="77777777" w:rsidR="00644D64" w:rsidRDefault="00644D64" w:rsidP="00644D64">
            <w:pPr>
              <w:rPr>
                <w:b/>
                <w:sz w:val="26"/>
                <w:szCs w:val="26"/>
              </w:rPr>
            </w:pPr>
            <w:r>
              <w:rPr>
                <w:b/>
                <w:sz w:val="26"/>
                <w:szCs w:val="26"/>
              </w:rPr>
              <w:lastRenderedPageBreak/>
              <w:t>Evaluation of success: Student engagement and success in their science courses will increase by 20% as shown by course grades.</w:t>
            </w:r>
          </w:p>
          <w:p w14:paraId="07896490" w14:textId="613F8E19" w:rsidR="0000290B" w:rsidRDefault="00644D64" w:rsidP="00644D64">
            <w:pPr>
              <w:rPr>
                <w:b/>
                <w:sz w:val="26"/>
                <w:szCs w:val="26"/>
              </w:rPr>
            </w:pPr>
            <w:r>
              <w:rPr>
                <w:b/>
                <w:sz w:val="26"/>
                <w:szCs w:val="26"/>
              </w:rPr>
              <w:t>Timeline: Every 9 weeks</w:t>
            </w:r>
          </w:p>
        </w:tc>
      </w:tr>
    </w:tbl>
    <w:p w14:paraId="2C5B83C8" w14:textId="77777777" w:rsidR="00830E54" w:rsidRDefault="00830E54" w:rsidP="00830E54">
      <w:pPr>
        <w:rPr>
          <w:b/>
          <w:sz w:val="26"/>
          <w:szCs w:val="26"/>
          <w:u w:val="single"/>
        </w:rPr>
      </w:pPr>
    </w:p>
    <w:p w14:paraId="74165152" w14:textId="7137EF2C" w:rsidR="00830E54" w:rsidRPr="00956FCB" w:rsidRDefault="00830E54" w:rsidP="00830E54">
      <w:pPr>
        <w:rPr>
          <w:b/>
          <w:sz w:val="26"/>
          <w:szCs w:val="26"/>
          <w:u w:val="single"/>
        </w:rPr>
      </w:pPr>
      <w:r w:rsidRPr="00956FCB">
        <w:rPr>
          <w:b/>
          <w:sz w:val="26"/>
          <w:szCs w:val="26"/>
          <w:u w:val="single"/>
        </w:rPr>
        <w:t xml:space="preserve">Goal #3: </w:t>
      </w:r>
      <w:r>
        <w:rPr>
          <w:b/>
          <w:sz w:val="26"/>
          <w:szCs w:val="26"/>
          <w:u w:val="single"/>
        </w:rPr>
        <w:t>Behavioral Modification</w:t>
      </w:r>
      <w:r w:rsidRPr="00956FCB">
        <w:rPr>
          <w:b/>
          <w:sz w:val="26"/>
          <w:szCs w:val="26"/>
          <w:u w:val="single"/>
        </w:rPr>
        <w:t xml:space="preserve"> Goal</w:t>
      </w:r>
    </w:p>
    <w:p w14:paraId="173AB3FF" w14:textId="0873173D" w:rsidR="00830E54" w:rsidRPr="00956FCB" w:rsidRDefault="00830E54" w:rsidP="00830E54">
      <w:pPr>
        <w:rPr>
          <w:b/>
          <w:i/>
          <w:sz w:val="26"/>
          <w:szCs w:val="26"/>
        </w:rPr>
      </w:pPr>
      <w:r>
        <w:rPr>
          <w:b/>
          <w:i/>
          <w:sz w:val="26"/>
          <w:szCs w:val="26"/>
        </w:rPr>
        <w:t>3.</w:t>
      </w:r>
      <w:r w:rsidR="007B32C5">
        <w:rPr>
          <w:b/>
          <w:i/>
          <w:sz w:val="26"/>
          <w:szCs w:val="26"/>
        </w:rPr>
        <w:t xml:space="preserve"> Goal #4</w:t>
      </w:r>
      <w:r w:rsidRPr="00956FCB">
        <w:rPr>
          <w:b/>
          <w:i/>
          <w:sz w:val="26"/>
          <w:szCs w:val="26"/>
        </w:rPr>
        <w:t xml:space="preserve"> </w:t>
      </w:r>
      <w:r w:rsidR="00440350">
        <w:rPr>
          <w:b/>
          <w:i/>
          <w:sz w:val="26"/>
          <w:szCs w:val="26"/>
        </w:rPr>
        <w:t xml:space="preserve">  Helping students re-</w:t>
      </w:r>
      <w:r>
        <w:rPr>
          <w:b/>
          <w:i/>
          <w:sz w:val="26"/>
          <w:szCs w:val="26"/>
        </w:rPr>
        <w:t>integrate successfully both academically as well as behaviorally back into their home school.</w:t>
      </w:r>
    </w:p>
    <w:tbl>
      <w:tblPr>
        <w:tblStyle w:val="TableGrid"/>
        <w:tblW w:w="0" w:type="auto"/>
        <w:tblLook w:val="04A0" w:firstRow="1" w:lastRow="0" w:firstColumn="1" w:lastColumn="0" w:noHBand="0" w:noVBand="1"/>
      </w:tblPr>
      <w:tblGrid>
        <w:gridCol w:w="14760"/>
      </w:tblGrid>
      <w:tr w:rsidR="00830E54" w14:paraId="12644944" w14:textId="77777777" w:rsidTr="009E6E64">
        <w:tc>
          <w:tcPr>
            <w:tcW w:w="14760" w:type="dxa"/>
          </w:tcPr>
          <w:p w14:paraId="16325FCA" w14:textId="77777777" w:rsidR="00583B72" w:rsidRDefault="00830E54" w:rsidP="009E6E64">
            <w:pPr>
              <w:rPr>
                <w:sz w:val="26"/>
                <w:szCs w:val="26"/>
              </w:rPr>
            </w:pPr>
            <w:r>
              <w:rPr>
                <w:b/>
                <w:sz w:val="26"/>
                <w:szCs w:val="26"/>
              </w:rPr>
              <w:t>Strategies</w:t>
            </w:r>
            <w:r w:rsidRPr="00965A90">
              <w:rPr>
                <w:sz w:val="26"/>
                <w:szCs w:val="26"/>
              </w:rPr>
              <w:t xml:space="preserve">: </w:t>
            </w:r>
          </w:p>
          <w:p w14:paraId="42180532" w14:textId="25918A8C" w:rsidR="00830E54" w:rsidRDefault="007B32C5" w:rsidP="00583B72">
            <w:pPr>
              <w:pStyle w:val="ListParagraph"/>
              <w:numPr>
                <w:ilvl w:val="0"/>
                <w:numId w:val="26"/>
              </w:numPr>
              <w:rPr>
                <w:sz w:val="26"/>
                <w:szCs w:val="26"/>
              </w:rPr>
            </w:pPr>
            <w:r w:rsidRPr="00583B72">
              <w:rPr>
                <w:sz w:val="26"/>
                <w:szCs w:val="26"/>
              </w:rPr>
              <w:t>OAA will certify all staff</w:t>
            </w:r>
            <w:r w:rsidR="00583B72" w:rsidRPr="00583B72">
              <w:rPr>
                <w:sz w:val="26"/>
                <w:szCs w:val="26"/>
              </w:rPr>
              <w:t xml:space="preserve"> in PCMA Behavioral Tools.  These skills are not only for use in working with students but in personal skill development for both staff and students.  Additionally OAA will implement school wide Positive Behavioral Support and CHAMPs strategies.  Additionally OAA implements </w:t>
            </w:r>
            <w:proofErr w:type="gramStart"/>
            <w:r w:rsidR="00583B72" w:rsidRPr="00583B72">
              <w:rPr>
                <w:sz w:val="26"/>
                <w:szCs w:val="26"/>
              </w:rPr>
              <w:t>an</w:t>
            </w:r>
            <w:proofErr w:type="gramEnd"/>
            <w:r w:rsidR="00583B72" w:rsidRPr="00583B72">
              <w:rPr>
                <w:sz w:val="26"/>
                <w:szCs w:val="26"/>
              </w:rPr>
              <w:t xml:space="preserve"> Student Study Team (SST) that meets every Monday.  The purpose of this team is to look at each student individually through lenses of academics, behavioral and social emotional status.  This data then will help staff, parents and students develop goals and strategies for intervention to get students back on track to re-connect and integrate back into their home school and our community. </w:t>
            </w:r>
          </w:p>
          <w:p w14:paraId="5D77A52C" w14:textId="6FD13C9A" w:rsidR="00583B72" w:rsidRPr="00583B72" w:rsidRDefault="00583B72" w:rsidP="00583B72">
            <w:pPr>
              <w:pStyle w:val="ListParagraph"/>
              <w:numPr>
                <w:ilvl w:val="0"/>
                <w:numId w:val="26"/>
              </w:numPr>
              <w:rPr>
                <w:sz w:val="26"/>
                <w:szCs w:val="26"/>
              </w:rPr>
            </w:pPr>
            <w:r>
              <w:rPr>
                <w:sz w:val="26"/>
                <w:szCs w:val="26"/>
              </w:rPr>
              <w:t>The vast majority of our students are missing foundational learning skil</w:t>
            </w:r>
            <w:r w:rsidR="002D1074">
              <w:rPr>
                <w:sz w:val="26"/>
                <w:szCs w:val="26"/>
              </w:rPr>
              <w:t>ls most students acquire in their early years such as note taking, appropriate group interaction skills, collaboration skills, study skills, organization skills, word attack skills and basic research skills.  Although no assessment or monitoring tools are available most staff recognize these skills are pre-third grade in most of our students.  A major contributing factor to both their failure and possibly their behavio</w:t>
            </w:r>
            <w:r w:rsidR="00440350">
              <w:rPr>
                <w:sz w:val="26"/>
                <w:szCs w:val="26"/>
              </w:rPr>
              <w:t>r.  In all cases</w:t>
            </w:r>
            <w:r w:rsidR="002D1074">
              <w:rPr>
                <w:sz w:val="26"/>
                <w:szCs w:val="26"/>
              </w:rPr>
              <w:t xml:space="preserve"> student will be directly taught these skills as well as graded either directly or indirectly on their implementation of these skills.  Personal, Career and School Development (PCSD) will be required of most </w:t>
            </w:r>
            <w:r w:rsidR="00440350">
              <w:rPr>
                <w:sz w:val="26"/>
                <w:szCs w:val="26"/>
              </w:rPr>
              <w:t xml:space="preserve">of our </w:t>
            </w:r>
            <w:r w:rsidR="002D1074">
              <w:rPr>
                <w:sz w:val="26"/>
                <w:szCs w:val="26"/>
              </w:rPr>
              <w:t>enrolled students where these skills will be further developed.</w:t>
            </w:r>
          </w:p>
          <w:p w14:paraId="54352752" w14:textId="77777777" w:rsidR="00583B72" w:rsidRDefault="00583B72" w:rsidP="009E6E64">
            <w:pPr>
              <w:rPr>
                <w:b/>
                <w:sz w:val="26"/>
                <w:szCs w:val="26"/>
              </w:rPr>
            </w:pPr>
          </w:p>
          <w:p w14:paraId="2E8C148D" w14:textId="77777777" w:rsidR="00830E54" w:rsidRDefault="00830E54" w:rsidP="009E6E64">
            <w:pPr>
              <w:rPr>
                <w:b/>
                <w:sz w:val="26"/>
                <w:szCs w:val="26"/>
              </w:rPr>
            </w:pPr>
            <w:r>
              <w:rPr>
                <w:b/>
                <w:sz w:val="26"/>
                <w:szCs w:val="26"/>
              </w:rPr>
              <w:t>Who will monitor: Principal and Teachers</w:t>
            </w:r>
          </w:p>
          <w:p w14:paraId="4EFD2057" w14:textId="3382BDCA" w:rsidR="00830E54" w:rsidRPr="00583B72" w:rsidRDefault="00583B72" w:rsidP="00830E54">
            <w:pPr>
              <w:rPr>
                <w:sz w:val="26"/>
                <w:szCs w:val="26"/>
              </w:rPr>
            </w:pPr>
            <w:r>
              <w:rPr>
                <w:b/>
                <w:sz w:val="26"/>
                <w:szCs w:val="26"/>
              </w:rPr>
              <w:t xml:space="preserve">Evaluation of success: </w:t>
            </w:r>
            <w:r>
              <w:rPr>
                <w:sz w:val="26"/>
                <w:szCs w:val="26"/>
              </w:rPr>
              <w:t xml:space="preserve">building relationships and working with students to put these </w:t>
            </w:r>
            <w:r w:rsidR="00440350">
              <w:rPr>
                <w:sz w:val="26"/>
                <w:szCs w:val="26"/>
              </w:rPr>
              <w:t xml:space="preserve">skills </w:t>
            </w:r>
            <w:r>
              <w:rPr>
                <w:sz w:val="26"/>
                <w:szCs w:val="26"/>
              </w:rPr>
              <w:t xml:space="preserve">in practice </w:t>
            </w:r>
            <w:r w:rsidR="002D1074">
              <w:rPr>
                <w:sz w:val="26"/>
                <w:szCs w:val="26"/>
              </w:rPr>
              <w:t>is different for every student</w:t>
            </w:r>
            <w:r>
              <w:rPr>
                <w:sz w:val="26"/>
                <w:szCs w:val="26"/>
              </w:rPr>
              <w:t xml:space="preserve">.  We will monitor enrollment </w:t>
            </w:r>
            <w:proofErr w:type="gramStart"/>
            <w:r>
              <w:rPr>
                <w:sz w:val="26"/>
                <w:szCs w:val="26"/>
              </w:rPr>
              <w:t>time,</w:t>
            </w:r>
            <w:proofErr w:type="gramEnd"/>
            <w:r>
              <w:rPr>
                <w:sz w:val="26"/>
                <w:szCs w:val="26"/>
              </w:rPr>
              <w:t xml:space="preserve"> recidivism rate, referral rates as well as absenteeism while </w:t>
            </w:r>
            <w:r w:rsidR="00FE7B81">
              <w:rPr>
                <w:sz w:val="26"/>
                <w:szCs w:val="26"/>
              </w:rPr>
              <w:t xml:space="preserve">students are enrolled </w:t>
            </w:r>
            <w:r>
              <w:rPr>
                <w:sz w:val="26"/>
                <w:szCs w:val="26"/>
              </w:rPr>
              <w:t>at OAA in hope to improve student achievement.</w:t>
            </w:r>
          </w:p>
          <w:p w14:paraId="5FCE8F82" w14:textId="0338C18E" w:rsidR="00830E54" w:rsidRDefault="00830E54" w:rsidP="009E6E64">
            <w:pPr>
              <w:rPr>
                <w:b/>
                <w:sz w:val="26"/>
                <w:szCs w:val="26"/>
              </w:rPr>
            </w:pPr>
          </w:p>
        </w:tc>
      </w:tr>
    </w:tbl>
    <w:p w14:paraId="3CD788E8" w14:textId="77777777" w:rsidR="00956FCB" w:rsidRDefault="00956FCB" w:rsidP="00956FCB">
      <w:pPr>
        <w:rPr>
          <w:b/>
          <w:sz w:val="26"/>
          <w:szCs w:val="26"/>
        </w:rPr>
      </w:pPr>
    </w:p>
    <w:p w14:paraId="0BA43FE4" w14:textId="6D890904" w:rsidR="002D1074" w:rsidRDefault="002D1074" w:rsidP="00956FCB">
      <w:pPr>
        <w:rPr>
          <w:b/>
          <w:sz w:val="26"/>
          <w:szCs w:val="26"/>
        </w:rPr>
      </w:pPr>
      <w:r>
        <w:rPr>
          <w:b/>
          <w:sz w:val="26"/>
          <w:szCs w:val="26"/>
        </w:rPr>
        <w:t>Goal #5 Social Studies - Civic</w:t>
      </w:r>
      <w:r w:rsidR="00E67A87">
        <w:rPr>
          <w:b/>
          <w:sz w:val="26"/>
          <w:szCs w:val="26"/>
        </w:rPr>
        <w:t>s</w:t>
      </w:r>
    </w:p>
    <w:p w14:paraId="2827945C" w14:textId="225D829D" w:rsidR="002D1074" w:rsidRDefault="002D1074" w:rsidP="002D1074">
      <w:pPr>
        <w:rPr>
          <w:sz w:val="26"/>
          <w:szCs w:val="26"/>
        </w:rPr>
      </w:pPr>
      <w:r>
        <w:rPr>
          <w:b/>
          <w:sz w:val="26"/>
          <w:szCs w:val="26"/>
        </w:rPr>
        <w:t>Strategies</w:t>
      </w:r>
      <w:r w:rsidRPr="00965A90">
        <w:rPr>
          <w:sz w:val="26"/>
          <w:szCs w:val="26"/>
        </w:rPr>
        <w:t>: As an alternative school most students enrolled (&gt;90% annually) are L1 or L2 readers.  This greatly reduces the student’s abilities to com</w:t>
      </w:r>
      <w:r w:rsidR="00E67A87">
        <w:rPr>
          <w:sz w:val="26"/>
          <w:szCs w:val="26"/>
        </w:rPr>
        <w:t>prehend complex text and concepts found in social science curriculum</w:t>
      </w:r>
      <w:r w:rsidRPr="00965A90">
        <w:rPr>
          <w:sz w:val="26"/>
          <w:szCs w:val="26"/>
        </w:rPr>
        <w:t xml:space="preserve">.  Teachers will integrate bell-ringer </w:t>
      </w:r>
      <w:r w:rsidR="00902672">
        <w:rPr>
          <w:sz w:val="26"/>
          <w:szCs w:val="26"/>
        </w:rPr>
        <w:t xml:space="preserve">social </w:t>
      </w:r>
      <w:r w:rsidRPr="00965A90">
        <w:rPr>
          <w:sz w:val="26"/>
          <w:szCs w:val="26"/>
        </w:rPr>
        <w:t xml:space="preserve">science vocabulary strategies, including word maps and use media rich supplemental resources found in PLATO, and other Digital Textbooks </w:t>
      </w:r>
      <w:r>
        <w:rPr>
          <w:sz w:val="26"/>
          <w:szCs w:val="26"/>
        </w:rPr>
        <w:t xml:space="preserve">as well as </w:t>
      </w:r>
      <w:r w:rsidRPr="00965A90">
        <w:rPr>
          <w:sz w:val="26"/>
          <w:szCs w:val="26"/>
        </w:rPr>
        <w:t xml:space="preserve">hands on experiences to build background knowledge and visualization of </w:t>
      </w:r>
      <w:r w:rsidR="00E67A87">
        <w:rPr>
          <w:sz w:val="26"/>
          <w:szCs w:val="26"/>
        </w:rPr>
        <w:t xml:space="preserve">these social structure </w:t>
      </w:r>
      <w:r w:rsidRPr="00965A90">
        <w:rPr>
          <w:sz w:val="26"/>
          <w:szCs w:val="26"/>
        </w:rPr>
        <w:t>concepts.</w:t>
      </w:r>
      <w:r>
        <w:rPr>
          <w:sz w:val="26"/>
          <w:szCs w:val="26"/>
        </w:rPr>
        <w:t xml:space="preserve"> Students enrolled in </w:t>
      </w:r>
      <w:r w:rsidR="00DE4217">
        <w:rPr>
          <w:sz w:val="26"/>
          <w:szCs w:val="26"/>
        </w:rPr>
        <w:t xml:space="preserve">Civics </w:t>
      </w:r>
      <w:r>
        <w:rPr>
          <w:sz w:val="26"/>
          <w:szCs w:val="26"/>
        </w:rPr>
        <w:t>will be enrolled in Study Island concurrently with their cours</w:t>
      </w:r>
      <w:r w:rsidR="00FE7B81">
        <w:rPr>
          <w:sz w:val="26"/>
          <w:szCs w:val="26"/>
        </w:rPr>
        <w:t>ework.  Teachers will use this S</w:t>
      </w:r>
      <w:r>
        <w:rPr>
          <w:sz w:val="26"/>
          <w:szCs w:val="26"/>
        </w:rPr>
        <w:t xml:space="preserve">tudy </w:t>
      </w:r>
      <w:r w:rsidR="00FE7B81">
        <w:rPr>
          <w:sz w:val="26"/>
          <w:szCs w:val="26"/>
        </w:rPr>
        <w:t>Island course</w:t>
      </w:r>
      <w:r>
        <w:rPr>
          <w:sz w:val="26"/>
          <w:szCs w:val="26"/>
        </w:rPr>
        <w:t xml:space="preserve"> as a review guide for a minimum of 50 min. per week leading up to the EOC.</w:t>
      </w:r>
    </w:p>
    <w:p w14:paraId="24A9CA4F" w14:textId="77777777" w:rsidR="00DE4217" w:rsidRDefault="00DE4217" w:rsidP="002D1074">
      <w:pPr>
        <w:rPr>
          <w:b/>
          <w:sz w:val="26"/>
          <w:szCs w:val="26"/>
        </w:rPr>
      </w:pPr>
    </w:p>
    <w:p w14:paraId="117362B2" w14:textId="77777777" w:rsidR="002D1074" w:rsidRDefault="002D1074" w:rsidP="002D1074">
      <w:pPr>
        <w:rPr>
          <w:b/>
          <w:sz w:val="26"/>
          <w:szCs w:val="26"/>
        </w:rPr>
      </w:pPr>
      <w:r>
        <w:rPr>
          <w:b/>
          <w:sz w:val="26"/>
          <w:szCs w:val="26"/>
        </w:rPr>
        <w:t>Who will monitor: Principal and Teachers</w:t>
      </w:r>
    </w:p>
    <w:p w14:paraId="20C30B46" w14:textId="77777777" w:rsidR="00DE4217" w:rsidRDefault="00DE4217" w:rsidP="002D1074">
      <w:pPr>
        <w:rPr>
          <w:b/>
          <w:sz w:val="26"/>
          <w:szCs w:val="26"/>
        </w:rPr>
      </w:pPr>
    </w:p>
    <w:p w14:paraId="129DEEE7" w14:textId="77777777" w:rsidR="002D1074" w:rsidRDefault="002D1074" w:rsidP="002D1074">
      <w:pPr>
        <w:rPr>
          <w:b/>
          <w:sz w:val="26"/>
          <w:szCs w:val="26"/>
        </w:rPr>
      </w:pPr>
      <w:r>
        <w:rPr>
          <w:b/>
          <w:sz w:val="26"/>
          <w:szCs w:val="26"/>
        </w:rPr>
        <w:lastRenderedPageBreak/>
        <w:t>Evaluation of success: Student engagement and success in their science courses will increase by 20% as shown by course grades.</w:t>
      </w:r>
    </w:p>
    <w:p w14:paraId="75943659" w14:textId="77777777" w:rsidR="00DE4217" w:rsidRDefault="00DE4217" w:rsidP="002D1074">
      <w:pPr>
        <w:rPr>
          <w:b/>
          <w:sz w:val="26"/>
          <w:szCs w:val="26"/>
        </w:rPr>
      </w:pPr>
    </w:p>
    <w:p w14:paraId="49CE8810" w14:textId="5540E6B0" w:rsidR="002D1074" w:rsidRPr="00956FCB" w:rsidRDefault="002D1074" w:rsidP="002D1074">
      <w:pPr>
        <w:rPr>
          <w:b/>
          <w:sz w:val="26"/>
          <w:szCs w:val="26"/>
        </w:rPr>
      </w:pPr>
      <w:r>
        <w:rPr>
          <w:b/>
          <w:sz w:val="26"/>
          <w:szCs w:val="26"/>
        </w:rPr>
        <w:t>Timeline: Every 9 weeks</w:t>
      </w:r>
      <w:r w:rsidR="00E67A87" w:rsidRPr="00E67A87">
        <w:rPr>
          <w:sz w:val="26"/>
          <w:szCs w:val="26"/>
        </w:rPr>
        <w:t xml:space="preserve"> </w:t>
      </w:r>
      <w:r w:rsidR="00E67A87">
        <w:rPr>
          <w:sz w:val="26"/>
          <w:szCs w:val="26"/>
        </w:rPr>
        <w:t>Student’s progress, interventions and problem solving will be monitored through bi-weekly data chats with teachers, weekly SST meetings and weekly PLC topics.</w:t>
      </w:r>
    </w:p>
    <w:p w14:paraId="2F3548D7" w14:textId="03CB26F6" w:rsidR="00AC742A" w:rsidRDefault="0074675C" w:rsidP="00AC742A">
      <w:pPr>
        <w:rPr>
          <w:b/>
          <w:i/>
          <w:sz w:val="26"/>
          <w:szCs w:val="26"/>
        </w:rPr>
      </w:pPr>
      <w:r>
        <w:rPr>
          <w:b/>
          <w:i/>
          <w:sz w:val="26"/>
          <w:szCs w:val="26"/>
        </w:rPr>
        <w:t>Goals to Meet Florida Healthy School District Recognition Requirements</w:t>
      </w:r>
    </w:p>
    <w:p w14:paraId="7B48B42E" w14:textId="77777777" w:rsidR="00AC742A" w:rsidRPr="00AC742A" w:rsidRDefault="00AC742A" w:rsidP="00482E73">
      <w:pPr>
        <w:rPr>
          <w:b/>
          <w:sz w:val="26"/>
          <w:szCs w:val="26"/>
          <w:u w:val="single"/>
        </w:rPr>
      </w:pPr>
    </w:p>
    <w:tbl>
      <w:tblPr>
        <w:tblStyle w:val="TableGrid"/>
        <w:tblW w:w="0" w:type="auto"/>
        <w:tblLook w:val="04A0" w:firstRow="1" w:lastRow="0" w:firstColumn="1" w:lastColumn="0" w:noHBand="0" w:noVBand="1"/>
      </w:tblPr>
      <w:tblGrid>
        <w:gridCol w:w="14760"/>
      </w:tblGrid>
      <w:tr w:rsidR="00482E73" w14:paraId="02FA624D" w14:textId="77777777" w:rsidTr="0074675C">
        <w:trPr>
          <w:trHeight w:val="777"/>
        </w:trPr>
        <w:tc>
          <w:tcPr>
            <w:tcW w:w="14760" w:type="dxa"/>
          </w:tcPr>
          <w:p w14:paraId="2F01CAA8" w14:textId="72C85B3B" w:rsidR="00AC742A" w:rsidRDefault="00AC742A" w:rsidP="00482E73">
            <w:pPr>
              <w:rPr>
                <w:b/>
                <w:sz w:val="26"/>
                <w:szCs w:val="26"/>
              </w:rPr>
            </w:pPr>
            <w:r>
              <w:rPr>
                <w:b/>
                <w:sz w:val="26"/>
                <w:szCs w:val="26"/>
              </w:rPr>
              <w:t>School Health Goal</w:t>
            </w:r>
          </w:p>
          <w:p w14:paraId="15AC02F6" w14:textId="419F59EE" w:rsidR="00482E73" w:rsidRPr="00644D64" w:rsidRDefault="00644D64" w:rsidP="00644D64">
            <w:pPr>
              <w:widowControl w:val="0"/>
              <w:autoSpaceDE w:val="0"/>
              <w:autoSpaceDN w:val="0"/>
              <w:adjustRightInd w:val="0"/>
              <w:spacing w:after="240"/>
              <w:rPr>
                <w:rFonts w:ascii="Times" w:eastAsiaTheme="minorHAnsi" w:hAnsi="Times" w:cs="Times"/>
                <w:sz w:val="22"/>
                <w:szCs w:val="22"/>
              </w:rPr>
            </w:pPr>
            <w:r w:rsidRPr="00644D64">
              <w:rPr>
                <w:sz w:val="22"/>
                <w:szCs w:val="22"/>
              </w:rPr>
              <w:t xml:space="preserve">OAA will follow all Federal Healthy Kids initiative outlined in </w:t>
            </w:r>
            <w:r w:rsidRPr="00644D64">
              <w:rPr>
                <w:rFonts w:ascii="Times" w:eastAsiaTheme="minorHAnsi" w:hAnsi="Times" w:cs="Times"/>
                <w:sz w:val="22"/>
                <w:szCs w:val="22"/>
              </w:rPr>
              <w:t>DEPARTMENT OF AGRICULTURE</w:t>
            </w:r>
            <w:r>
              <w:rPr>
                <w:rFonts w:ascii="Times" w:eastAsiaTheme="minorHAnsi" w:hAnsi="Times" w:cs="Times"/>
                <w:sz w:val="22"/>
                <w:szCs w:val="22"/>
              </w:rPr>
              <w:t xml:space="preserve"> </w:t>
            </w:r>
            <w:r w:rsidRPr="00644D64">
              <w:rPr>
                <w:rFonts w:ascii="Times" w:eastAsiaTheme="minorHAnsi" w:hAnsi="Times" w:cs="Times"/>
                <w:sz w:val="22"/>
                <w:szCs w:val="22"/>
              </w:rPr>
              <w:t>Food and Nutrition Service 7 CFR Parts 210 and 220 [FNS–2011–0019]</w:t>
            </w:r>
          </w:p>
        </w:tc>
      </w:tr>
      <w:tr w:rsidR="0074675C" w14:paraId="2494E536" w14:textId="77777777" w:rsidTr="0074675C">
        <w:trPr>
          <w:trHeight w:val="435"/>
        </w:trPr>
        <w:tc>
          <w:tcPr>
            <w:tcW w:w="14760" w:type="dxa"/>
          </w:tcPr>
          <w:p w14:paraId="0DF19A42" w14:textId="5FA2C262" w:rsidR="0074675C" w:rsidRDefault="0074675C" w:rsidP="0074675C">
            <w:pPr>
              <w:rPr>
                <w:b/>
                <w:sz w:val="26"/>
                <w:szCs w:val="26"/>
              </w:rPr>
            </w:pPr>
            <w:r>
              <w:rPr>
                <w:b/>
                <w:sz w:val="26"/>
                <w:szCs w:val="26"/>
              </w:rPr>
              <w:t>Staff Wellness Goal</w:t>
            </w:r>
          </w:p>
          <w:p w14:paraId="60AB3ECB" w14:textId="0F4D772D" w:rsidR="0074675C" w:rsidRDefault="00644D64" w:rsidP="00482E73">
            <w:pPr>
              <w:rPr>
                <w:b/>
                <w:sz w:val="26"/>
                <w:szCs w:val="26"/>
              </w:rPr>
            </w:pPr>
            <w:r w:rsidRPr="009174ED">
              <w:rPr>
                <w:sz w:val="26"/>
                <w:szCs w:val="26"/>
              </w:rPr>
              <w:t>Staff will follow the District Wellness Plan</w:t>
            </w:r>
          </w:p>
        </w:tc>
      </w:tr>
    </w:tbl>
    <w:p w14:paraId="3B11C16C" w14:textId="77777777" w:rsidR="00A96F48" w:rsidRDefault="00A96F48" w:rsidP="000C3376">
      <w:pPr>
        <w:rPr>
          <w:b/>
          <w:sz w:val="26"/>
          <w:szCs w:val="26"/>
        </w:rPr>
      </w:pPr>
    </w:p>
    <w:p w14:paraId="2379A062" w14:textId="77777777" w:rsidR="00B84781" w:rsidRDefault="00B84781" w:rsidP="000C3376">
      <w:pPr>
        <w:rPr>
          <w:b/>
          <w:sz w:val="26"/>
          <w:szCs w:val="26"/>
        </w:rPr>
      </w:pPr>
    </w:p>
    <w:p w14:paraId="0C0A9C7B" w14:textId="46BE28C7" w:rsidR="00B84781" w:rsidRDefault="00B84781" w:rsidP="00B84781">
      <w:pPr>
        <w:rPr>
          <w:b/>
          <w:sz w:val="26"/>
          <w:szCs w:val="26"/>
          <w:u w:val="single"/>
        </w:rPr>
      </w:pPr>
      <w:r w:rsidRPr="00B84781">
        <w:rPr>
          <w:b/>
          <w:sz w:val="26"/>
          <w:szCs w:val="26"/>
          <w:u w:val="single"/>
        </w:rPr>
        <w:t xml:space="preserve">PART </w:t>
      </w:r>
      <w:r>
        <w:rPr>
          <w:b/>
          <w:sz w:val="26"/>
          <w:szCs w:val="26"/>
          <w:u w:val="single"/>
        </w:rPr>
        <w:t>I</w:t>
      </w:r>
      <w:r w:rsidR="003F56C8">
        <w:rPr>
          <w:b/>
          <w:sz w:val="26"/>
          <w:szCs w:val="26"/>
          <w:u w:val="single"/>
        </w:rPr>
        <w:t>V</w:t>
      </w:r>
      <w:r>
        <w:rPr>
          <w:b/>
          <w:sz w:val="26"/>
          <w:szCs w:val="26"/>
          <w:u w:val="single"/>
        </w:rPr>
        <w:t>: Professional Development</w:t>
      </w:r>
    </w:p>
    <w:p w14:paraId="41E8EF11" w14:textId="77777777" w:rsidR="00B50253" w:rsidRDefault="00B50253" w:rsidP="00B84781">
      <w:pPr>
        <w:rPr>
          <w:b/>
          <w:sz w:val="26"/>
          <w:szCs w:val="26"/>
          <w:u w:val="single"/>
        </w:rPr>
      </w:pPr>
    </w:p>
    <w:tbl>
      <w:tblPr>
        <w:tblStyle w:val="TableGrid"/>
        <w:tblW w:w="0" w:type="auto"/>
        <w:tblLook w:val="04A0" w:firstRow="1" w:lastRow="0" w:firstColumn="1" w:lastColumn="0" w:noHBand="0" w:noVBand="1"/>
      </w:tblPr>
      <w:tblGrid>
        <w:gridCol w:w="14760"/>
      </w:tblGrid>
      <w:tr w:rsidR="00B84781" w14:paraId="44057483" w14:textId="77777777" w:rsidTr="00B84781">
        <w:trPr>
          <w:trHeight w:val="894"/>
        </w:trPr>
        <w:tc>
          <w:tcPr>
            <w:tcW w:w="14760" w:type="dxa"/>
          </w:tcPr>
          <w:p w14:paraId="0E21DC19" w14:textId="77777777" w:rsidR="00B84781" w:rsidRPr="00B84781" w:rsidRDefault="00B84781" w:rsidP="00B84781">
            <w:pPr>
              <w:rPr>
                <w:sz w:val="24"/>
              </w:rPr>
            </w:pPr>
            <w:r w:rsidRPr="00B84781">
              <w:rPr>
                <w:sz w:val="24"/>
              </w:rPr>
              <w:t>PLC Vision Statement</w:t>
            </w:r>
            <w:r>
              <w:t xml:space="preserve">: </w:t>
            </w:r>
            <w:r w:rsidRPr="00B84781">
              <w:rPr>
                <w:sz w:val="24"/>
              </w:rPr>
              <w:t>The</w:t>
            </w:r>
            <w:r w:rsidRPr="00B84781">
              <w:rPr>
                <w:color w:val="222222"/>
                <w:sz w:val="24"/>
              </w:rPr>
              <w:t xml:space="preserve"> focus of The Okeechobee County School System’s PLCs is on expert knowledge in which teachers work and study together as they perpetually appraise the effectiveness of their practices and the requirements, interests, and abilities of their students.  The PLCs will be conducted both vertically and horizontally to ensure efficiency and effectiveness across the curriculum. </w:t>
            </w:r>
          </w:p>
        </w:tc>
      </w:tr>
    </w:tbl>
    <w:p w14:paraId="20539FBB" w14:textId="77777777" w:rsidR="00B84781" w:rsidRDefault="00B84781" w:rsidP="00B84781">
      <w:pPr>
        <w:rPr>
          <w:b/>
          <w:sz w:val="26"/>
          <w:szCs w:val="26"/>
          <w:u w:val="single"/>
        </w:rPr>
      </w:pPr>
    </w:p>
    <w:tbl>
      <w:tblPr>
        <w:tblStyle w:val="TableGrid"/>
        <w:tblW w:w="13338" w:type="dxa"/>
        <w:tblLook w:val="04A0" w:firstRow="1" w:lastRow="0" w:firstColumn="1" w:lastColumn="0" w:noHBand="0" w:noVBand="1"/>
      </w:tblPr>
      <w:tblGrid>
        <w:gridCol w:w="3168"/>
        <w:gridCol w:w="5400"/>
        <w:gridCol w:w="4770"/>
      </w:tblGrid>
      <w:tr w:rsidR="00B84781" w:rsidRPr="00371BFE" w14:paraId="390216FB" w14:textId="77777777" w:rsidTr="00B84781">
        <w:trPr>
          <w:trHeight w:val="273"/>
        </w:trPr>
        <w:tc>
          <w:tcPr>
            <w:tcW w:w="3168" w:type="dxa"/>
          </w:tcPr>
          <w:p w14:paraId="4323901E" w14:textId="77777777" w:rsidR="00B84781" w:rsidRPr="00371BFE" w:rsidRDefault="00B84781" w:rsidP="00B84781">
            <w:pPr>
              <w:jc w:val="center"/>
              <w:rPr>
                <w:b/>
                <w:sz w:val="24"/>
              </w:rPr>
            </w:pPr>
            <w:r>
              <w:rPr>
                <w:b/>
                <w:sz w:val="24"/>
              </w:rPr>
              <w:t>Activity</w:t>
            </w:r>
          </w:p>
        </w:tc>
        <w:tc>
          <w:tcPr>
            <w:tcW w:w="5400" w:type="dxa"/>
          </w:tcPr>
          <w:p w14:paraId="465C97CE" w14:textId="77777777" w:rsidR="00B84781" w:rsidRPr="00371BFE" w:rsidRDefault="00B84781" w:rsidP="00B84781">
            <w:pPr>
              <w:jc w:val="center"/>
              <w:rPr>
                <w:b/>
                <w:sz w:val="24"/>
              </w:rPr>
            </w:pPr>
            <w:r>
              <w:rPr>
                <w:b/>
                <w:sz w:val="24"/>
              </w:rPr>
              <w:t>Goal Focus</w:t>
            </w:r>
          </w:p>
        </w:tc>
        <w:tc>
          <w:tcPr>
            <w:tcW w:w="4770" w:type="dxa"/>
          </w:tcPr>
          <w:p w14:paraId="6938898F" w14:textId="77777777" w:rsidR="00B84781" w:rsidRPr="00371BFE" w:rsidRDefault="00B84781" w:rsidP="00B84781">
            <w:pPr>
              <w:jc w:val="center"/>
              <w:rPr>
                <w:b/>
                <w:sz w:val="24"/>
              </w:rPr>
            </w:pPr>
            <w:r>
              <w:rPr>
                <w:b/>
                <w:sz w:val="24"/>
              </w:rPr>
              <w:t>Target Group</w:t>
            </w:r>
          </w:p>
        </w:tc>
      </w:tr>
      <w:tr w:rsidR="00D174E4" w:rsidRPr="00285936" w14:paraId="71D86FCB" w14:textId="77777777" w:rsidTr="00B84781">
        <w:tc>
          <w:tcPr>
            <w:tcW w:w="3168" w:type="dxa"/>
          </w:tcPr>
          <w:p w14:paraId="20386178" w14:textId="6C128461" w:rsidR="00D174E4" w:rsidRPr="00285936" w:rsidRDefault="00D174E4" w:rsidP="00B84781">
            <w:pPr>
              <w:jc w:val="center"/>
            </w:pPr>
            <w:proofErr w:type="spellStart"/>
            <w:proofErr w:type="gramStart"/>
            <w:r>
              <w:t>iReady</w:t>
            </w:r>
            <w:proofErr w:type="spellEnd"/>
            <w:proofErr w:type="gramEnd"/>
            <w:r>
              <w:t xml:space="preserve"> fidelity implementation</w:t>
            </w:r>
          </w:p>
        </w:tc>
        <w:tc>
          <w:tcPr>
            <w:tcW w:w="5400" w:type="dxa"/>
          </w:tcPr>
          <w:p w14:paraId="2DFFFA9B" w14:textId="0A2D83ED" w:rsidR="00D174E4" w:rsidRPr="00285936" w:rsidRDefault="00D174E4" w:rsidP="00B84781">
            <w:pPr>
              <w:jc w:val="center"/>
            </w:pPr>
            <w:r>
              <w:t>Close achievement gaps in students through diff. instruction</w:t>
            </w:r>
          </w:p>
        </w:tc>
        <w:tc>
          <w:tcPr>
            <w:tcW w:w="4770" w:type="dxa"/>
          </w:tcPr>
          <w:p w14:paraId="503DE71F" w14:textId="778317BC" w:rsidR="00D174E4" w:rsidRPr="00285936" w:rsidRDefault="00D174E4" w:rsidP="00B84781">
            <w:pPr>
              <w:jc w:val="center"/>
            </w:pPr>
            <w:r>
              <w:t>Grades 6-12 Math and Reading</w:t>
            </w:r>
          </w:p>
        </w:tc>
      </w:tr>
      <w:tr w:rsidR="00D174E4" w:rsidRPr="00285936" w14:paraId="394027C0" w14:textId="77777777" w:rsidTr="00B84781">
        <w:tc>
          <w:tcPr>
            <w:tcW w:w="3168" w:type="dxa"/>
          </w:tcPr>
          <w:p w14:paraId="1745AF4B" w14:textId="5D961F09" w:rsidR="00D174E4" w:rsidRPr="00285936" w:rsidRDefault="00D174E4" w:rsidP="00B84781">
            <w:pPr>
              <w:jc w:val="center"/>
            </w:pPr>
            <w:proofErr w:type="spellStart"/>
            <w:r>
              <w:t>CPalms</w:t>
            </w:r>
            <w:proofErr w:type="spellEnd"/>
            <w:r>
              <w:t>/</w:t>
            </w:r>
            <w:proofErr w:type="spellStart"/>
            <w:r>
              <w:t>CMaps</w:t>
            </w:r>
            <w:proofErr w:type="spellEnd"/>
          </w:p>
        </w:tc>
        <w:tc>
          <w:tcPr>
            <w:tcW w:w="5400" w:type="dxa"/>
          </w:tcPr>
          <w:p w14:paraId="67627D20" w14:textId="7C675803" w:rsidR="00D174E4" w:rsidRPr="00285936" w:rsidRDefault="00D174E4" w:rsidP="00B84781">
            <w:pPr>
              <w:jc w:val="center"/>
            </w:pPr>
            <w:r>
              <w:t>Curriculum and Standards alignment</w:t>
            </w:r>
          </w:p>
        </w:tc>
        <w:tc>
          <w:tcPr>
            <w:tcW w:w="4770" w:type="dxa"/>
          </w:tcPr>
          <w:p w14:paraId="48672D42" w14:textId="0E2639A3" w:rsidR="00D174E4" w:rsidRPr="00285936" w:rsidRDefault="00D174E4" w:rsidP="00B84781">
            <w:pPr>
              <w:jc w:val="center"/>
            </w:pPr>
            <w:r>
              <w:t>All courses</w:t>
            </w:r>
          </w:p>
        </w:tc>
      </w:tr>
      <w:tr w:rsidR="00D174E4" w:rsidRPr="00285936" w14:paraId="5B760797" w14:textId="77777777" w:rsidTr="00B84781">
        <w:tc>
          <w:tcPr>
            <w:tcW w:w="3168" w:type="dxa"/>
          </w:tcPr>
          <w:p w14:paraId="6D41C45E" w14:textId="548D23B5" w:rsidR="00D174E4" w:rsidRPr="00285936" w:rsidRDefault="00D174E4" w:rsidP="00B84781">
            <w:pPr>
              <w:jc w:val="center"/>
            </w:pPr>
            <w:r>
              <w:t xml:space="preserve">Behavioral Tools </w:t>
            </w:r>
          </w:p>
        </w:tc>
        <w:tc>
          <w:tcPr>
            <w:tcW w:w="5400" w:type="dxa"/>
          </w:tcPr>
          <w:p w14:paraId="0F173F44" w14:textId="19BC8F1A" w:rsidR="00D174E4" w:rsidRPr="00285936" w:rsidRDefault="00D174E4" w:rsidP="00B84781">
            <w:pPr>
              <w:jc w:val="center"/>
            </w:pPr>
            <w:r>
              <w:t>Behavioral Management certification for teachers</w:t>
            </w:r>
          </w:p>
        </w:tc>
        <w:tc>
          <w:tcPr>
            <w:tcW w:w="4770" w:type="dxa"/>
          </w:tcPr>
          <w:p w14:paraId="09E2C396" w14:textId="033B64D7" w:rsidR="00D174E4" w:rsidRPr="00285936" w:rsidRDefault="00D174E4" w:rsidP="00B84781">
            <w:pPr>
              <w:jc w:val="center"/>
            </w:pPr>
            <w:r>
              <w:t>Reduce suspension and expulsions in all programs</w:t>
            </w:r>
          </w:p>
        </w:tc>
      </w:tr>
      <w:tr w:rsidR="00D174E4" w:rsidRPr="00285936" w14:paraId="0AAB9716" w14:textId="77777777" w:rsidTr="00B84781">
        <w:trPr>
          <w:trHeight w:val="219"/>
        </w:trPr>
        <w:tc>
          <w:tcPr>
            <w:tcW w:w="3168" w:type="dxa"/>
          </w:tcPr>
          <w:p w14:paraId="5A0E0B3D" w14:textId="3DE629A2" w:rsidR="00D174E4" w:rsidRPr="00285936" w:rsidRDefault="00D174E4" w:rsidP="00B84781">
            <w:pPr>
              <w:jc w:val="center"/>
            </w:pPr>
            <w:r>
              <w:t>Study Island</w:t>
            </w:r>
          </w:p>
        </w:tc>
        <w:tc>
          <w:tcPr>
            <w:tcW w:w="5400" w:type="dxa"/>
          </w:tcPr>
          <w:p w14:paraId="67D205C4" w14:textId="6219C478" w:rsidR="00D174E4" w:rsidRPr="00285936" w:rsidRDefault="00D174E4" w:rsidP="00B84781">
            <w:pPr>
              <w:jc w:val="center"/>
            </w:pPr>
            <w:r>
              <w:t xml:space="preserve">Use of this </w:t>
            </w:r>
            <w:proofErr w:type="spellStart"/>
            <w:r>
              <w:t>Edmentum</w:t>
            </w:r>
            <w:proofErr w:type="spellEnd"/>
            <w:r>
              <w:t xml:space="preserve"> tool to give students practice at FSA test items</w:t>
            </w:r>
          </w:p>
        </w:tc>
        <w:tc>
          <w:tcPr>
            <w:tcW w:w="4770" w:type="dxa"/>
          </w:tcPr>
          <w:p w14:paraId="7F340B8A" w14:textId="7C3EF01C" w:rsidR="00D174E4" w:rsidRPr="00285936" w:rsidRDefault="00D174E4" w:rsidP="00B84781">
            <w:pPr>
              <w:jc w:val="center"/>
            </w:pPr>
            <w:r>
              <w:t>All grades in core</w:t>
            </w:r>
            <w:r w:rsidR="00925386">
              <w:t xml:space="preserve"> FSA</w:t>
            </w:r>
            <w:r>
              <w:t xml:space="preserve"> curriculum</w:t>
            </w:r>
          </w:p>
        </w:tc>
      </w:tr>
      <w:tr w:rsidR="00D174E4" w14:paraId="24FEEF77" w14:textId="77777777" w:rsidTr="00B84781">
        <w:tc>
          <w:tcPr>
            <w:tcW w:w="3168" w:type="dxa"/>
          </w:tcPr>
          <w:p w14:paraId="73CFD479" w14:textId="5E226490" w:rsidR="00D174E4" w:rsidRDefault="00D174E4" w:rsidP="00B84781">
            <w:pPr>
              <w:jc w:val="center"/>
            </w:pPr>
            <w:r>
              <w:t>Evaluation Item Analysis</w:t>
            </w:r>
          </w:p>
        </w:tc>
        <w:tc>
          <w:tcPr>
            <w:tcW w:w="5400" w:type="dxa"/>
          </w:tcPr>
          <w:p w14:paraId="0717099E" w14:textId="7C249F2E" w:rsidR="00D174E4" w:rsidRDefault="00D174E4" w:rsidP="00B84781">
            <w:pPr>
              <w:jc w:val="center"/>
            </w:pPr>
            <w:r>
              <w:t>Staff and Principal alignment of professional evaluation items</w:t>
            </w:r>
          </w:p>
        </w:tc>
        <w:tc>
          <w:tcPr>
            <w:tcW w:w="4770" w:type="dxa"/>
          </w:tcPr>
          <w:p w14:paraId="19D895FE" w14:textId="0917C5BD" w:rsidR="00D174E4" w:rsidRDefault="00D174E4" w:rsidP="00B84781">
            <w:pPr>
              <w:jc w:val="center"/>
            </w:pPr>
            <w:r>
              <w:t>All staff</w:t>
            </w:r>
          </w:p>
        </w:tc>
      </w:tr>
      <w:tr w:rsidR="00D174E4" w14:paraId="0E4E9D38" w14:textId="77777777" w:rsidTr="00B84781">
        <w:tc>
          <w:tcPr>
            <w:tcW w:w="3168" w:type="dxa"/>
          </w:tcPr>
          <w:p w14:paraId="633578ED" w14:textId="4C3191BB" w:rsidR="00D174E4" w:rsidRDefault="008E1271" w:rsidP="00B84781">
            <w:pPr>
              <w:jc w:val="center"/>
            </w:pPr>
            <w:r>
              <w:t>Student Engagement, questioning and academic conversations</w:t>
            </w:r>
          </w:p>
        </w:tc>
        <w:tc>
          <w:tcPr>
            <w:tcW w:w="5400" w:type="dxa"/>
          </w:tcPr>
          <w:p w14:paraId="156D0DFE" w14:textId="1C0A0304" w:rsidR="00D174E4" w:rsidRDefault="008E1271" w:rsidP="00B84781">
            <w:pPr>
              <w:jc w:val="center"/>
            </w:pPr>
            <w:r>
              <w:t xml:space="preserve">Student </w:t>
            </w:r>
            <w:r w:rsidR="0082037E">
              <w:t>involvement in their education through district common core initiatives</w:t>
            </w:r>
          </w:p>
        </w:tc>
        <w:tc>
          <w:tcPr>
            <w:tcW w:w="4770" w:type="dxa"/>
          </w:tcPr>
          <w:p w14:paraId="13BE8059" w14:textId="0C92BE61" w:rsidR="00D174E4" w:rsidRDefault="0082037E" w:rsidP="00B84781">
            <w:pPr>
              <w:jc w:val="center"/>
            </w:pPr>
            <w:r>
              <w:t>All staff grades 1-12</w:t>
            </w:r>
          </w:p>
        </w:tc>
      </w:tr>
    </w:tbl>
    <w:p w14:paraId="592E84E4" w14:textId="77777777" w:rsidR="00263B35" w:rsidRDefault="00263B35" w:rsidP="00B84781">
      <w:pPr>
        <w:rPr>
          <w:b/>
          <w:sz w:val="26"/>
          <w:szCs w:val="26"/>
          <w:u w:val="single"/>
        </w:rPr>
      </w:pPr>
    </w:p>
    <w:p w14:paraId="1931C92A" w14:textId="77777777" w:rsidR="00B84781" w:rsidRDefault="00B84781" w:rsidP="00B84781">
      <w:pPr>
        <w:rPr>
          <w:b/>
          <w:sz w:val="26"/>
          <w:szCs w:val="26"/>
          <w:u w:val="single"/>
        </w:rPr>
      </w:pPr>
    </w:p>
    <w:p w14:paraId="25FEFE57" w14:textId="082F2FF1" w:rsidR="00B84781" w:rsidRDefault="00B84781" w:rsidP="00B84781">
      <w:pPr>
        <w:rPr>
          <w:b/>
          <w:sz w:val="26"/>
          <w:szCs w:val="26"/>
          <w:u w:val="single"/>
        </w:rPr>
      </w:pPr>
      <w:r>
        <w:rPr>
          <w:b/>
          <w:sz w:val="26"/>
          <w:szCs w:val="26"/>
          <w:u w:val="single"/>
        </w:rPr>
        <w:t>PART V: Budget</w:t>
      </w:r>
    </w:p>
    <w:p w14:paraId="4503E805" w14:textId="77777777" w:rsidR="00B50253" w:rsidRDefault="00B50253" w:rsidP="00B84781">
      <w:pPr>
        <w:rPr>
          <w:b/>
          <w:sz w:val="26"/>
          <w:szCs w:val="26"/>
          <w:u w:val="single"/>
        </w:rPr>
      </w:pPr>
    </w:p>
    <w:tbl>
      <w:tblPr>
        <w:tblStyle w:val="TableGrid"/>
        <w:tblW w:w="0" w:type="auto"/>
        <w:tblLook w:val="04A0" w:firstRow="1" w:lastRow="0" w:firstColumn="1" w:lastColumn="0" w:noHBand="0" w:noVBand="1"/>
      </w:tblPr>
      <w:tblGrid>
        <w:gridCol w:w="12978"/>
      </w:tblGrid>
      <w:tr w:rsidR="00845AD6" w14:paraId="45909FAC" w14:textId="77777777" w:rsidTr="00845AD6">
        <w:tc>
          <w:tcPr>
            <w:tcW w:w="12978" w:type="dxa"/>
          </w:tcPr>
          <w:p w14:paraId="42701E48" w14:textId="3B55BF64" w:rsidR="00845AD6" w:rsidRDefault="00845AD6" w:rsidP="00B84781">
            <w:pPr>
              <w:rPr>
                <w:i/>
                <w:sz w:val="24"/>
              </w:rPr>
            </w:pPr>
            <w:r w:rsidRPr="0085187D">
              <w:rPr>
                <w:i/>
                <w:sz w:val="24"/>
              </w:rPr>
              <w:t>Narrative</w:t>
            </w:r>
          </w:p>
          <w:p w14:paraId="26B8E446" w14:textId="4001AD1E" w:rsidR="0085187D" w:rsidRPr="0085187D" w:rsidRDefault="0082037E" w:rsidP="00B84781">
            <w:pPr>
              <w:rPr>
                <w:sz w:val="24"/>
              </w:rPr>
            </w:pPr>
            <w:r>
              <w:t xml:space="preserve">Minimal funds are available to OAA and will rely primarily on District </w:t>
            </w:r>
            <w:r w:rsidR="00FB5006">
              <w:t xml:space="preserve">and title I </w:t>
            </w:r>
            <w:r>
              <w:t>sources</w:t>
            </w:r>
            <w:r w:rsidR="00FB5006">
              <w:t xml:space="preserve"> targeted primarily at the development and implementation of high effect size strategies adopted by the district such as engagement, academic dialog, questioning and others as well use of developed SST data base to keep all stakeholders informed of interventions and concerns.</w:t>
            </w:r>
            <w:r w:rsidR="00804D46">
              <w:t xml:space="preserve"> </w:t>
            </w:r>
            <w:proofErr w:type="spellStart"/>
            <w:proofErr w:type="gramStart"/>
            <w:r w:rsidR="00804D46">
              <w:t>iPads</w:t>
            </w:r>
            <w:proofErr w:type="spellEnd"/>
            <w:proofErr w:type="gramEnd"/>
            <w:r w:rsidR="00804D46">
              <w:t xml:space="preserve"> will be use to continue to develop electronic resource access for students and teachers.</w:t>
            </w:r>
          </w:p>
          <w:p w14:paraId="62467F5B" w14:textId="77777777" w:rsidR="00845AD6" w:rsidRPr="00845AD6" w:rsidRDefault="00845AD6" w:rsidP="00B84781">
            <w:pPr>
              <w:rPr>
                <w:sz w:val="24"/>
              </w:rPr>
            </w:pPr>
          </w:p>
        </w:tc>
      </w:tr>
    </w:tbl>
    <w:p w14:paraId="584A6C9D" w14:textId="77777777" w:rsidR="00B84781" w:rsidRDefault="00B84781" w:rsidP="00B84781">
      <w:pPr>
        <w:rPr>
          <w:b/>
          <w:sz w:val="26"/>
          <w:szCs w:val="26"/>
          <w:u w:val="single"/>
        </w:rPr>
      </w:pPr>
    </w:p>
    <w:tbl>
      <w:tblPr>
        <w:tblStyle w:val="TableGrid"/>
        <w:tblW w:w="12978" w:type="dxa"/>
        <w:tblLook w:val="04A0" w:firstRow="1" w:lastRow="0" w:firstColumn="1" w:lastColumn="0" w:noHBand="0" w:noVBand="1"/>
      </w:tblPr>
      <w:tblGrid>
        <w:gridCol w:w="3708"/>
        <w:gridCol w:w="3510"/>
        <w:gridCol w:w="2880"/>
        <w:gridCol w:w="2880"/>
      </w:tblGrid>
      <w:tr w:rsidR="00845AD6" w:rsidRPr="00371BFE" w14:paraId="621D453E" w14:textId="77777777" w:rsidTr="00845AD6">
        <w:trPr>
          <w:trHeight w:val="273"/>
        </w:trPr>
        <w:tc>
          <w:tcPr>
            <w:tcW w:w="3708" w:type="dxa"/>
          </w:tcPr>
          <w:p w14:paraId="3A35A8CA" w14:textId="77777777" w:rsidR="00845AD6" w:rsidRPr="00371BFE" w:rsidRDefault="00845AD6" w:rsidP="00845AD6">
            <w:pPr>
              <w:jc w:val="center"/>
              <w:rPr>
                <w:b/>
                <w:sz w:val="24"/>
              </w:rPr>
            </w:pPr>
            <w:r>
              <w:rPr>
                <w:b/>
                <w:sz w:val="24"/>
              </w:rPr>
              <w:t>Goal/Strategy</w:t>
            </w:r>
          </w:p>
        </w:tc>
        <w:tc>
          <w:tcPr>
            <w:tcW w:w="3510" w:type="dxa"/>
          </w:tcPr>
          <w:p w14:paraId="37991A7C" w14:textId="77777777" w:rsidR="00845AD6" w:rsidRPr="00371BFE" w:rsidRDefault="00845AD6" w:rsidP="00DC1A5D">
            <w:pPr>
              <w:jc w:val="center"/>
              <w:rPr>
                <w:b/>
                <w:sz w:val="24"/>
              </w:rPr>
            </w:pPr>
            <w:r>
              <w:rPr>
                <w:b/>
                <w:sz w:val="24"/>
              </w:rPr>
              <w:t>Resource</w:t>
            </w:r>
          </w:p>
        </w:tc>
        <w:tc>
          <w:tcPr>
            <w:tcW w:w="2880" w:type="dxa"/>
          </w:tcPr>
          <w:p w14:paraId="0799DD5E" w14:textId="77777777" w:rsidR="00845AD6" w:rsidRPr="00845AD6" w:rsidRDefault="00845AD6" w:rsidP="00DC1A5D">
            <w:pPr>
              <w:jc w:val="center"/>
              <w:rPr>
                <w:b/>
                <w:sz w:val="24"/>
              </w:rPr>
            </w:pPr>
            <w:r w:rsidRPr="00845AD6">
              <w:rPr>
                <w:b/>
                <w:sz w:val="24"/>
              </w:rPr>
              <w:t>Funding Source</w:t>
            </w:r>
          </w:p>
        </w:tc>
        <w:tc>
          <w:tcPr>
            <w:tcW w:w="2880" w:type="dxa"/>
          </w:tcPr>
          <w:p w14:paraId="34CE1C37" w14:textId="77777777" w:rsidR="00845AD6" w:rsidRPr="00371BFE" w:rsidRDefault="00845AD6" w:rsidP="00DC1A5D">
            <w:pPr>
              <w:jc w:val="center"/>
              <w:rPr>
                <w:b/>
                <w:sz w:val="24"/>
              </w:rPr>
            </w:pPr>
            <w:r>
              <w:rPr>
                <w:b/>
                <w:sz w:val="24"/>
              </w:rPr>
              <w:t>Amount</w:t>
            </w:r>
          </w:p>
        </w:tc>
      </w:tr>
      <w:tr w:rsidR="00845AD6" w:rsidRPr="00285936" w14:paraId="7A94EDA3" w14:textId="77777777" w:rsidTr="00845AD6">
        <w:tc>
          <w:tcPr>
            <w:tcW w:w="3708" w:type="dxa"/>
          </w:tcPr>
          <w:p w14:paraId="17F63E82" w14:textId="428B57A4" w:rsidR="00845AD6" w:rsidRPr="00285936" w:rsidRDefault="00845AD6" w:rsidP="0082037E"/>
        </w:tc>
        <w:tc>
          <w:tcPr>
            <w:tcW w:w="3510" w:type="dxa"/>
          </w:tcPr>
          <w:p w14:paraId="5CC8B2AE" w14:textId="77777777" w:rsidR="00845AD6" w:rsidRPr="00285936" w:rsidRDefault="00845AD6" w:rsidP="00DC1A5D">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880" w:type="dxa"/>
          </w:tcPr>
          <w:p w14:paraId="1A7B928F" w14:textId="77777777" w:rsidR="00845AD6" w:rsidRDefault="00845AD6" w:rsidP="00845AD6">
            <w:pPr>
              <w:jc w:val="center"/>
            </w:pPr>
            <w:r w:rsidRPr="00100E36">
              <w:fldChar w:fldCharType="begin">
                <w:ffData>
                  <w:name w:val="Text1"/>
                  <w:enabled/>
                  <w:calcOnExit w:val="0"/>
                  <w:textInput/>
                </w:ffData>
              </w:fldChar>
            </w:r>
            <w:r w:rsidRPr="00100E36">
              <w:rPr>
                <w:sz w:val="24"/>
              </w:rPr>
              <w:instrText xml:space="preserve"> FORMTEXT </w:instrText>
            </w:r>
            <w:r w:rsidRPr="00100E36">
              <w:fldChar w:fldCharType="separate"/>
            </w:r>
            <w:r w:rsidRPr="00100E36">
              <w:rPr>
                <w:noProof/>
                <w:sz w:val="24"/>
              </w:rPr>
              <w:t> </w:t>
            </w:r>
            <w:r w:rsidRPr="00100E36">
              <w:rPr>
                <w:noProof/>
                <w:sz w:val="24"/>
              </w:rPr>
              <w:t> </w:t>
            </w:r>
            <w:r w:rsidRPr="00100E36">
              <w:rPr>
                <w:noProof/>
                <w:sz w:val="24"/>
              </w:rPr>
              <w:t> </w:t>
            </w:r>
            <w:r w:rsidRPr="00100E36">
              <w:rPr>
                <w:noProof/>
                <w:sz w:val="24"/>
              </w:rPr>
              <w:t> </w:t>
            </w:r>
            <w:r w:rsidRPr="00100E36">
              <w:rPr>
                <w:noProof/>
                <w:sz w:val="24"/>
              </w:rPr>
              <w:t> </w:t>
            </w:r>
            <w:r w:rsidRPr="00100E36">
              <w:fldChar w:fldCharType="end"/>
            </w:r>
          </w:p>
        </w:tc>
        <w:tc>
          <w:tcPr>
            <w:tcW w:w="2880" w:type="dxa"/>
          </w:tcPr>
          <w:p w14:paraId="11B22728" w14:textId="77777777" w:rsidR="00845AD6" w:rsidRPr="00285936" w:rsidRDefault="00845AD6" w:rsidP="00DC1A5D">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845AD6" w:rsidRPr="00285936" w14:paraId="2D840D16" w14:textId="77777777" w:rsidTr="00845AD6">
        <w:tc>
          <w:tcPr>
            <w:tcW w:w="3708" w:type="dxa"/>
          </w:tcPr>
          <w:p w14:paraId="3E6D8AB0" w14:textId="74886B12" w:rsidR="00845AD6" w:rsidRPr="00285936" w:rsidRDefault="00FB5006" w:rsidP="00DC1A5D">
            <w:pPr>
              <w:jc w:val="center"/>
            </w:pPr>
            <w:r>
              <w:t>Develop SST Database</w:t>
            </w:r>
          </w:p>
        </w:tc>
        <w:tc>
          <w:tcPr>
            <w:tcW w:w="3510" w:type="dxa"/>
          </w:tcPr>
          <w:p w14:paraId="0B6E612D" w14:textId="77777777" w:rsidR="00845AD6" w:rsidRPr="00285936" w:rsidRDefault="00845AD6" w:rsidP="00DC1A5D">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880" w:type="dxa"/>
          </w:tcPr>
          <w:p w14:paraId="2492A9A8" w14:textId="2A0A667A" w:rsidR="00845AD6" w:rsidRDefault="00804D46" w:rsidP="00845AD6">
            <w:pPr>
              <w:jc w:val="center"/>
            </w:pPr>
            <w:r>
              <w:t>SAC</w:t>
            </w:r>
          </w:p>
        </w:tc>
        <w:tc>
          <w:tcPr>
            <w:tcW w:w="2880" w:type="dxa"/>
          </w:tcPr>
          <w:p w14:paraId="29834F40" w14:textId="59575B12" w:rsidR="00845AD6" w:rsidRPr="00285936" w:rsidRDefault="00804D46" w:rsidP="00DC1A5D">
            <w:pPr>
              <w:jc w:val="center"/>
            </w:pPr>
            <w:r>
              <w:t>380</w:t>
            </w:r>
          </w:p>
        </w:tc>
      </w:tr>
      <w:tr w:rsidR="00845AD6" w:rsidRPr="00285936" w14:paraId="17320606" w14:textId="77777777" w:rsidTr="00845AD6">
        <w:trPr>
          <w:trHeight w:val="273"/>
        </w:trPr>
        <w:tc>
          <w:tcPr>
            <w:tcW w:w="3708" w:type="dxa"/>
          </w:tcPr>
          <w:p w14:paraId="3DF6DFBB" w14:textId="4AC40214" w:rsidR="00845AD6" w:rsidRPr="00285936" w:rsidRDefault="00804D46" w:rsidP="00DC1A5D">
            <w:pPr>
              <w:jc w:val="center"/>
            </w:pPr>
            <w:r>
              <w:t>Staff Training on PD as described</w:t>
            </w:r>
          </w:p>
        </w:tc>
        <w:tc>
          <w:tcPr>
            <w:tcW w:w="3510" w:type="dxa"/>
          </w:tcPr>
          <w:p w14:paraId="42F1E180" w14:textId="77777777" w:rsidR="00845AD6" w:rsidRPr="00285936" w:rsidRDefault="00845AD6" w:rsidP="00DC1A5D">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880" w:type="dxa"/>
          </w:tcPr>
          <w:p w14:paraId="5464B9CD" w14:textId="30D88AF3" w:rsidR="00845AD6" w:rsidRDefault="00804D46" w:rsidP="00845AD6">
            <w:pPr>
              <w:jc w:val="center"/>
            </w:pPr>
            <w:r>
              <w:t>Title I</w:t>
            </w:r>
          </w:p>
        </w:tc>
        <w:tc>
          <w:tcPr>
            <w:tcW w:w="2880" w:type="dxa"/>
          </w:tcPr>
          <w:p w14:paraId="3738C032" w14:textId="764688FC" w:rsidR="00845AD6" w:rsidRPr="00285936" w:rsidRDefault="00804D46" w:rsidP="00DC1A5D">
            <w:pPr>
              <w:jc w:val="center"/>
            </w:pPr>
            <w:r>
              <w:t>1000</w:t>
            </w:r>
          </w:p>
        </w:tc>
      </w:tr>
      <w:tr w:rsidR="00845AD6" w:rsidRPr="00285936" w14:paraId="40729A47" w14:textId="77777777" w:rsidTr="00845AD6">
        <w:trPr>
          <w:trHeight w:val="219"/>
        </w:trPr>
        <w:tc>
          <w:tcPr>
            <w:tcW w:w="3708" w:type="dxa"/>
          </w:tcPr>
          <w:p w14:paraId="751DCF12" w14:textId="6EA2A77E" w:rsidR="00845AD6" w:rsidRPr="00285936" w:rsidRDefault="00804D46" w:rsidP="00DC1A5D">
            <w:pPr>
              <w:jc w:val="center"/>
            </w:pPr>
            <w:proofErr w:type="spellStart"/>
            <w:proofErr w:type="gramStart"/>
            <w:r>
              <w:t>iPads</w:t>
            </w:r>
            <w:proofErr w:type="spellEnd"/>
            <w:proofErr w:type="gramEnd"/>
          </w:p>
        </w:tc>
        <w:tc>
          <w:tcPr>
            <w:tcW w:w="3510" w:type="dxa"/>
          </w:tcPr>
          <w:p w14:paraId="139DDCE7" w14:textId="77777777" w:rsidR="00845AD6" w:rsidRPr="00285936" w:rsidRDefault="00845AD6" w:rsidP="00DC1A5D">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880" w:type="dxa"/>
          </w:tcPr>
          <w:p w14:paraId="2A304B08" w14:textId="3B80D7EA" w:rsidR="00845AD6" w:rsidRDefault="00804D46" w:rsidP="00845AD6">
            <w:pPr>
              <w:jc w:val="center"/>
            </w:pPr>
            <w:r>
              <w:t>Title I</w:t>
            </w:r>
          </w:p>
        </w:tc>
        <w:tc>
          <w:tcPr>
            <w:tcW w:w="2880" w:type="dxa"/>
          </w:tcPr>
          <w:p w14:paraId="19BB45D4" w14:textId="548651EC" w:rsidR="00845AD6" w:rsidRPr="00285936" w:rsidRDefault="00804D46" w:rsidP="00DC1A5D">
            <w:pPr>
              <w:jc w:val="center"/>
            </w:pPr>
            <w:r>
              <w:t>2500</w:t>
            </w:r>
          </w:p>
        </w:tc>
      </w:tr>
      <w:tr w:rsidR="00845AD6" w14:paraId="6F7C51B1" w14:textId="77777777" w:rsidTr="00845AD6">
        <w:tc>
          <w:tcPr>
            <w:tcW w:w="3708" w:type="dxa"/>
          </w:tcPr>
          <w:p w14:paraId="07955B7B" w14:textId="77777777" w:rsidR="00845AD6" w:rsidRDefault="00845AD6" w:rsidP="00DC1A5D">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3510" w:type="dxa"/>
          </w:tcPr>
          <w:p w14:paraId="07E32E51" w14:textId="77777777" w:rsidR="00845AD6" w:rsidRDefault="00845AD6" w:rsidP="00DC1A5D">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880" w:type="dxa"/>
          </w:tcPr>
          <w:p w14:paraId="3174887B" w14:textId="77777777" w:rsidR="00845AD6" w:rsidRDefault="00845AD6" w:rsidP="00845AD6">
            <w:pPr>
              <w:jc w:val="center"/>
            </w:pPr>
            <w:r w:rsidRPr="00100E36">
              <w:fldChar w:fldCharType="begin">
                <w:ffData>
                  <w:name w:val="Text1"/>
                  <w:enabled/>
                  <w:calcOnExit w:val="0"/>
                  <w:textInput/>
                </w:ffData>
              </w:fldChar>
            </w:r>
            <w:r w:rsidRPr="00100E36">
              <w:rPr>
                <w:sz w:val="24"/>
              </w:rPr>
              <w:instrText xml:space="preserve"> FORMTEXT </w:instrText>
            </w:r>
            <w:r w:rsidRPr="00100E36">
              <w:fldChar w:fldCharType="separate"/>
            </w:r>
            <w:r w:rsidRPr="00100E36">
              <w:rPr>
                <w:noProof/>
                <w:sz w:val="24"/>
              </w:rPr>
              <w:t> </w:t>
            </w:r>
            <w:r w:rsidRPr="00100E36">
              <w:rPr>
                <w:noProof/>
                <w:sz w:val="24"/>
              </w:rPr>
              <w:t> </w:t>
            </w:r>
            <w:r w:rsidRPr="00100E36">
              <w:rPr>
                <w:noProof/>
                <w:sz w:val="24"/>
              </w:rPr>
              <w:t> </w:t>
            </w:r>
            <w:r w:rsidRPr="00100E36">
              <w:rPr>
                <w:noProof/>
                <w:sz w:val="24"/>
              </w:rPr>
              <w:t> </w:t>
            </w:r>
            <w:r w:rsidRPr="00100E36">
              <w:rPr>
                <w:noProof/>
                <w:sz w:val="24"/>
              </w:rPr>
              <w:t> </w:t>
            </w:r>
            <w:r w:rsidRPr="00100E36">
              <w:fldChar w:fldCharType="end"/>
            </w:r>
          </w:p>
        </w:tc>
        <w:tc>
          <w:tcPr>
            <w:tcW w:w="2880" w:type="dxa"/>
          </w:tcPr>
          <w:p w14:paraId="5EA4B338" w14:textId="77777777" w:rsidR="00845AD6" w:rsidRDefault="00845AD6" w:rsidP="00DC1A5D">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r w:rsidR="00845AD6" w14:paraId="092A7B2C" w14:textId="77777777" w:rsidTr="00845AD6">
        <w:tc>
          <w:tcPr>
            <w:tcW w:w="3708" w:type="dxa"/>
          </w:tcPr>
          <w:p w14:paraId="0F56F827" w14:textId="77777777" w:rsidR="00845AD6" w:rsidRDefault="00845AD6" w:rsidP="00DC1A5D">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3510" w:type="dxa"/>
          </w:tcPr>
          <w:p w14:paraId="167AA598" w14:textId="77777777" w:rsidR="00845AD6" w:rsidRDefault="00845AD6" w:rsidP="00DC1A5D">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880" w:type="dxa"/>
          </w:tcPr>
          <w:p w14:paraId="7A2F7F3F" w14:textId="77777777" w:rsidR="00845AD6" w:rsidRDefault="00845AD6" w:rsidP="00845AD6">
            <w:pPr>
              <w:jc w:val="center"/>
            </w:pPr>
            <w:r w:rsidRPr="00100E36">
              <w:fldChar w:fldCharType="begin">
                <w:ffData>
                  <w:name w:val="Text1"/>
                  <w:enabled/>
                  <w:calcOnExit w:val="0"/>
                  <w:textInput/>
                </w:ffData>
              </w:fldChar>
            </w:r>
            <w:r w:rsidRPr="00100E36">
              <w:rPr>
                <w:sz w:val="24"/>
              </w:rPr>
              <w:instrText xml:space="preserve"> FORMTEXT </w:instrText>
            </w:r>
            <w:r w:rsidRPr="00100E36">
              <w:fldChar w:fldCharType="separate"/>
            </w:r>
            <w:r w:rsidRPr="00100E36">
              <w:rPr>
                <w:noProof/>
                <w:sz w:val="24"/>
              </w:rPr>
              <w:t> </w:t>
            </w:r>
            <w:r w:rsidRPr="00100E36">
              <w:rPr>
                <w:noProof/>
                <w:sz w:val="24"/>
              </w:rPr>
              <w:t> </w:t>
            </w:r>
            <w:r w:rsidRPr="00100E36">
              <w:rPr>
                <w:noProof/>
                <w:sz w:val="24"/>
              </w:rPr>
              <w:t> </w:t>
            </w:r>
            <w:r w:rsidRPr="00100E36">
              <w:rPr>
                <w:noProof/>
                <w:sz w:val="24"/>
              </w:rPr>
              <w:t> </w:t>
            </w:r>
            <w:r w:rsidRPr="00100E36">
              <w:rPr>
                <w:noProof/>
                <w:sz w:val="24"/>
              </w:rPr>
              <w:t> </w:t>
            </w:r>
            <w:r w:rsidRPr="00100E36">
              <w:fldChar w:fldCharType="end"/>
            </w:r>
          </w:p>
        </w:tc>
        <w:tc>
          <w:tcPr>
            <w:tcW w:w="2880" w:type="dxa"/>
          </w:tcPr>
          <w:p w14:paraId="0B319B96" w14:textId="77777777" w:rsidR="00845AD6" w:rsidRDefault="00845AD6" w:rsidP="00DC1A5D">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bl>
    <w:p w14:paraId="24E1D638" w14:textId="77777777" w:rsidR="00B84781" w:rsidRDefault="00B84781" w:rsidP="000C3376">
      <w:pPr>
        <w:rPr>
          <w:b/>
          <w:sz w:val="26"/>
          <w:szCs w:val="26"/>
        </w:rPr>
      </w:pPr>
    </w:p>
    <w:p w14:paraId="06E3E795" w14:textId="77777777" w:rsidR="00B84781" w:rsidRPr="00956FCB" w:rsidRDefault="00B84781" w:rsidP="000C3376">
      <w:pPr>
        <w:rPr>
          <w:b/>
          <w:sz w:val="26"/>
          <w:szCs w:val="26"/>
        </w:rPr>
      </w:pPr>
    </w:p>
    <w:p w14:paraId="7C12E570" w14:textId="1552A6C9" w:rsidR="000C3376" w:rsidRPr="0085187D" w:rsidRDefault="000C3376" w:rsidP="0085187D">
      <w:pPr>
        <w:spacing w:after="200" w:line="276" w:lineRule="auto"/>
        <w:rPr>
          <w:b/>
          <w:sz w:val="26"/>
          <w:szCs w:val="26"/>
          <w:u w:val="single"/>
        </w:rPr>
      </w:pPr>
      <w:r w:rsidRPr="00A12525">
        <w:rPr>
          <w:b/>
          <w:bCs/>
          <w:sz w:val="26"/>
          <w:szCs w:val="26"/>
        </w:rPr>
        <w:t>School Advisory Council</w:t>
      </w:r>
      <w:r w:rsidR="00A12525">
        <w:rPr>
          <w:b/>
          <w:bCs/>
          <w:sz w:val="26"/>
          <w:szCs w:val="26"/>
        </w:rPr>
        <w:t xml:space="preserve"> (SAC)</w:t>
      </w:r>
    </w:p>
    <w:p w14:paraId="7BF8FB9C" w14:textId="77777777" w:rsidR="000C3376" w:rsidRDefault="00A12525" w:rsidP="000C3376">
      <w:pPr>
        <w:rPr>
          <w:i/>
          <w:sz w:val="22"/>
          <w:szCs w:val="22"/>
        </w:rPr>
      </w:pPr>
      <w:r>
        <w:rPr>
          <w:i/>
          <w:sz w:val="22"/>
          <w:szCs w:val="22"/>
        </w:rPr>
        <w:t>SAC</w:t>
      </w:r>
      <w:r w:rsidR="000C3376">
        <w:rPr>
          <w:i/>
          <w:sz w:val="22"/>
          <w:szCs w:val="22"/>
        </w:rPr>
        <w:t xml:space="preserve"> Membership Compliance</w:t>
      </w:r>
    </w:p>
    <w:p w14:paraId="19D98EAE" w14:textId="77777777" w:rsidR="000C3376" w:rsidRDefault="000C3376" w:rsidP="000C3376">
      <w:pPr>
        <w:rPr>
          <w:sz w:val="22"/>
          <w:szCs w:val="22"/>
        </w:rPr>
      </w:pPr>
      <w:r>
        <w:rPr>
          <w:sz w:val="22"/>
          <w:szCs w:val="22"/>
        </w:rPr>
        <w:t>The majority of the SAC members are not employed by the school district. The SAC is composed of the principal and an appropriately balanced number of teachers, education support employees, students (for middle and high school only), parents, and other business and community members who are representative of the ethnic, racial, and economic community served by the school. Please verify the st</w:t>
      </w:r>
      <w:r w:rsidR="00756637">
        <w:rPr>
          <w:sz w:val="22"/>
          <w:szCs w:val="22"/>
        </w:rPr>
        <w:t xml:space="preserve">atement above by selecting </w:t>
      </w:r>
      <w:r w:rsidR="00756637" w:rsidRPr="00756637">
        <w:rPr>
          <w:i/>
          <w:sz w:val="22"/>
          <w:szCs w:val="22"/>
        </w:rPr>
        <w:t>Yes</w:t>
      </w:r>
      <w:r w:rsidR="00756637">
        <w:rPr>
          <w:sz w:val="22"/>
          <w:szCs w:val="22"/>
        </w:rPr>
        <w:t xml:space="preserve"> or </w:t>
      </w:r>
      <w:r w:rsidRPr="00756637">
        <w:rPr>
          <w:i/>
          <w:sz w:val="22"/>
          <w:szCs w:val="22"/>
        </w:rPr>
        <w:t>No</w:t>
      </w:r>
      <w:r>
        <w:rPr>
          <w:sz w:val="22"/>
          <w:szCs w:val="22"/>
        </w:rPr>
        <w:t xml:space="preserve"> below.</w:t>
      </w:r>
    </w:p>
    <w:p w14:paraId="4A435831" w14:textId="77777777" w:rsidR="000C3376" w:rsidRDefault="000C3376" w:rsidP="000C3376">
      <w:pPr>
        <w:rPr>
          <w:sz w:val="22"/>
          <w:szCs w:val="22"/>
        </w:rPr>
      </w:pPr>
    </w:p>
    <w:p w14:paraId="149B255F" w14:textId="55B91F28" w:rsidR="000C3376" w:rsidRDefault="00EE593F" w:rsidP="000C3376">
      <w:pPr>
        <w:tabs>
          <w:tab w:val="left" w:pos="2160"/>
        </w:tabs>
        <w:ind w:firstLine="720"/>
      </w:pPr>
      <w:r>
        <w:fldChar w:fldCharType="begin">
          <w:ffData>
            <w:name w:val="Check8"/>
            <w:enabled/>
            <w:calcOnExit w:val="0"/>
            <w:checkBox>
              <w:sizeAuto/>
              <w:default w:val="0"/>
            </w:checkBox>
          </w:ffData>
        </w:fldChar>
      </w:r>
      <w:r w:rsidR="000C3376">
        <w:instrText xml:space="preserve"> FORMCHECKBOX </w:instrText>
      </w:r>
      <w:r>
        <w:fldChar w:fldCharType="end"/>
      </w:r>
      <w:r w:rsidR="000C3376">
        <w:t xml:space="preserve"> Yes</w:t>
      </w:r>
      <w:r w:rsidR="000C3376">
        <w:tab/>
      </w:r>
      <w:r w:rsidR="00644D64">
        <w:fldChar w:fldCharType="begin">
          <w:ffData>
            <w:name w:val="Check9"/>
            <w:enabled/>
            <w:calcOnExit w:val="0"/>
            <w:checkBox>
              <w:sizeAuto/>
              <w:default w:val="1"/>
            </w:checkBox>
          </w:ffData>
        </w:fldChar>
      </w:r>
      <w:bookmarkStart w:id="10" w:name="Check9"/>
      <w:r w:rsidR="00644D64">
        <w:instrText xml:space="preserve"> FORMCHECKBOX </w:instrText>
      </w:r>
      <w:r w:rsidR="00644D64">
        <w:fldChar w:fldCharType="end"/>
      </w:r>
      <w:bookmarkEnd w:id="10"/>
      <w:r w:rsidR="000C3376">
        <w:t xml:space="preserve"> No</w:t>
      </w:r>
    </w:p>
    <w:p w14:paraId="1EF571A0" w14:textId="77777777" w:rsidR="000C3376" w:rsidRPr="008F6313" w:rsidRDefault="000C3376" w:rsidP="000C3376">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0"/>
      </w:tblGrid>
      <w:tr w:rsidR="000C3376" w14:paraId="3BEB503F" w14:textId="77777777" w:rsidTr="00121568">
        <w:tc>
          <w:tcPr>
            <w:tcW w:w="14616" w:type="dxa"/>
            <w:tcBorders>
              <w:top w:val="single" w:sz="4" w:space="0" w:color="auto"/>
              <w:left w:val="single" w:sz="4" w:space="0" w:color="auto"/>
              <w:bottom w:val="single" w:sz="4" w:space="0" w:color="auto"/>
              <w:right w:val="single" w:sz="4" w:space="0" w:color="auto"/>
            </w:tcBorders>
            <w:shd w:val="clear" w:color="auto" w:fill="E6E6E6"/>
            <w:hideMark/>
          </w:tcPr>
          <w:p w14:paraId="4914BEDF" w14:textId="77777777" w:rsidR="000C3376" w:rsidRDefault="000C3376" w:rsidP="00121568">
            <w:pPr>
              <w:rPr>
                <w:sz w:val="22"/>
              </w:rPr>
            </w:pPr>
            <w:r>
              <w:rPr>
                <w:sz w:val="22"/>
                <w:szCs w:val="22"/>
              </w:rPr>
              <w:t xml:space="preserve">If No, describe the measures being taken to comply with SAC requirements. </w:t>
            </w:r>
          </w:p>
        </w:tc>
      </w:tr>
      <w:tr w:rsidR="000C3376" w14:paraId="4C06B33E" w14:textId="77777777" w:rsidTr="00121568">
        <w:tc>
          <w:tcPr>
            <w:tcW w:w="14616" w:type="dxa"/>
            <w:tcBorders>
              <w:top w:val="single" w:sz="4" w:space="0" w:color="auto"/>
              <w:left w:val="single" w:sz="4" w:space="0" w:color="auto"/>
              <w:bottom w:val="single" w:sz="4" w:space="0" w:color="auto"/>
              <w:right w:val="single" w:sz="4" w:space="0" w:color="auto"/>
            </w:tcBorders>
          </w:tcPr>
          <w:p w14:paraId="61C72DF3" w14:textId="77777777" w:rsidR="00644D64" w:rsidRPr="0073521D" w:rsidRDefault="00644D64" w:rsidP="00644D64">
            <w:pPr>
              <w:rPr>
                <w:sz w:val="20"/>
                <w:szCs w:val="20"/>
              </w:rPr>
            </w:pPr>
            <w:r>
              <w:rPr>
                <w:sz w:val="20"/>
                <w:szCs w:val="20"/>
              </w:rPr>
              <w:t>Our population is in constant flux and parent involvement is indicative of why our students are at our alternative school.  We meet all elements except our ethnic ratios but are constantly are recruiting members to our team.</w:t>
            </w:r>
          </w:p>
          <w:p w14:paraId="2B649075" w14:textId="77777777" w:rsidR="000C3376" w:rsidRDefault="000C3376" w:rsidP="00121568">
            <w:pPr>
              <w:rPr>
                <w:i/>
              </w:rPr>
            </w:pPr>
          </w:p>
        </w:tc>
      </w:tr>
    </w:tbl>
    <w:tbl>
      <w:tblPr>
        <w:tblpPr w:leftFromText="180" w:rightFromText="180" w:vertAnchor="text" w:horzAnchor="margin" w:tblpY="4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0"/>
      </w:tblGrid>
      <w:tr w:rsidR="000C3376" w14:paraId="6BB682A7" w14:textId="77777777" w:rsidTr="00121568">
        <w:tc>
          <w:tcPr>
            <w:tcW w:w="14616" w:type="dxa"/>
            <w:tcBorders>
              <w:top w:val="single" w:sz="4" w:space="0" w:color="auto"/>
              <w:left w:val="single" w:sz="4" w:space="0" w:color="auto"/>
              <w:bottom w:val="single" w:sz="4" w:space="0" w:color="auto"/>
              <w:right w:val="single" w:sz="4" w:space="0" w:color="auto"/>
            </w:tcBorders>
            <w:shd w:val="clear" w:color="auto" w:fill="E6E6E6"/>
            <w:hideMark/>
          </w:tcPr>
          <w:p w14:paraId="38172A17" w14:textId="77777777" w:rsidR="000C3376" w:rsidRDefault="000C3376" w:rsidP="00121568">
            <w:pPr>
              <w:rPr>
                <w:i/>
                <w:sz w:val="22"/>
              </w:rPr>
            </w:pPr>
            <w:r>
              <w:rPr>
                <w:sz w:val="22"/>
                <w:szCs w:val="22"/>
              </w:rPr>
              <w:t>Describe the activities of the SAC for the upcoming school year.</w:t>
            </w:r>
          </w:p>
        </w:tc>
      </w:tr>
      <w:tr w:rsidR="000C3376" w14:paraId="1612F4B2" w14:textId="77777777" w:rsidTr="00121568">
        <w:tc>
          <w:tcPr>
            <w:tcW w:w="14616" w:type="dxa"/>
            <w:tcBorders>
              <w:top w:val="single" w:sz="4" w:space="0" w:color="auto"/>
              <w:left w:val="single" w:sz="4" w:space="0" w:color="auto"/>
              <w:bottom w:val="single" w:sz="4" w:space="0" w:color="auto"/>
              <w:right w:val="single" w:sz="4" w:space="0" w:color="auto"/>
            </w:tcBorders>
          </w:tcPr>
          <w:p w14:paraId="1F22D35A" w14:textId="0300462F" w:rsidR="000C3376" w:rsidRPr="00DE4217" w:rsidRDefault="00263B35" w:rsidP="00121568">
            <w:pPr>
              <w:rPr>
                <w:sz w:val="20"/>
                <w:szCs w:val="20"/>
              </w:rPr>
            </w:pPr>
            <w:r>
              <w:rPr>
                <w:sz w:val="20"/>
                <w:szCs w:val="20"/>
              </w:rPr>
              <w:fldChar w:fldCharType="begin">
                <w:ffData>
                  <w:name w:val="Text36"/>
                  <w:enabled/>
                  <w:calcOnExit w:val="0"/>
                  <w:textInput/>
                </w:ffData>
              </w:fldChar>
            </w:r>
            <w:bookmarkStart w:id="11"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r w:rsidR="00AC6F60">
              <w:rPr>
                <w:sz w:val="20"/>
                <w:szCs w:val="20"/>
              </w:rPr>
              <w:t>Will meet quarterly to update membership on the progress of our Student Study Team (SST) and the planned PD activities.</w:t>
            </w:r>
          </w:p>
        </w:tc>
      </w:tr>
    </w:tbl>
    <w:p w14:paraId="704211B3" w14:textId="77777777" w:rsidR="000C3376" w:rsidRDefault="000C3376" w:rsidP="000C3376"/>
    <w:p w14:paraId="31ADF358" w14:textId="77777777" w:rsidR="000C3376" w:rsidRPr="0073521D" w:rsidRDefault="000C3376" w:rsidP="000C3376"/>
    <w:tbl>
      <w:tblPr>
        <w:tblpPr w:leftFromText="180" w:rightFromText="180" w:vertAnchor="text" w:horzAnchor="margin" w:tblpY="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4"/>
        <w:gridCol w:w="2636"/>
      </w:tblGrid>
      <w:tr w:rsidR="000C3376" w14:paraId="6A62DBEA" w14:textId="77777777" w:rsidTr="00121568">
        <w:tc>
          <w:tcPr>
            <w:tcW w:w="12006" w:type="dxa"/>
            <w:tcBorders>
              <w:top w:val="single" w:sz="4" w:space="0" w:color="auto"/>
              <w:left w:val="single" w:sz="4" w:space="0" w:color="auto"/>
              <w:bottom w:val="single" w:sz="4" w:space="0" w:color="auto"/>
              <w:right w:val="single" w:sz="4" w:space="0" w:color="auto"/>
            </w:tcBorders>
            <w:shd w:val="clear" w:color="auto" w:fill="E6E6E6"/>
            <w:hideMark/>
          </w:tcPr>
          <w:p w14:paraId="795D3F6C" w14:textId="77777777" w:rsidR="000C3376" w:rsidRDefault="000C3376" w:rsidP="00121568">
            <w:pPr>
              <w:rPr>
                <w:sz w:val="22"/>
              </w:rPr>
            </w:pPr>
            <w:r>
              <w:rPr>
                <w:sz w:val="22"/>
                <w:szCs w:val="22"/>
              </w:rPr>
              <w:t>Describe the projected use of SAC funds.</w:t>
            </w:r>
          </w:p>
        </w:tc>
        <w:tc>
          <w:tcPr>
            <w:tcW w:w="2610" w:type="dxa"/>
            <w:tcBorders>
              <w:top w:val="single" w:sz="4" w:space="0" w:color="auto"/>
              <w:left w:val="single" w:sz="4" w:space="0" w:color="auto"/>
              <w:bottom w:val="single" w:sz="4" w:space="0" w:color="auto"/>
              <w:right w:val="single" w:sz="4" w:space="0" w:color="auto"/>
            </w:tcBorders>
            <w:shd w:val="clear" w:color="auto" w:fill="E6E6E6"/>
            <w:hideMark/>
          </w:tcPr>
          <w:p w14:paraId="095704E1" w14:textId="77777777" w:rsidR="000C3376" w:rsidRDefault="000C3376" w:rsidP="00121568">
            <w:pPr>
              <w:rPr>
                <w:sz w:val="22"/>
              </w:rPr>
            </w:pPr>
            <w:r>
              <w:rPr>
                <w:sz w:val="22"/>
                <w:szCs w:val="22"/>
              </w:rPr>
              <w:t>Amount</w:t>
            </w:r>
          </w:p>
        </w:tc>
      </w:tr>
      <w:tr w:rsidR="000C3376" w14:paraId="25B5C6D4" w14:textId="77777777" w:rsidTr="00121568">
        <w:tc>
          <w:tcPr>
            <w:tcW w:w="12006" w:type="dxa"/>
            <w:tcBorders>
              <w:top w:val="single" w:sz="4" w:space="0" w:color="auto"/>
              <w:left w:val="single" w:sz="4" w:space="0" w:color="auto"/>
              <w:bottom w:val="single" w:sz="4" w:space="0" w:color="auto"/>
              <w:right w:val="single" w:sz="4" w:space="0" w:color="auto"/>
            </w:tcBorders>
          </w:tcPr>
          <w:p w14:paraId="6D9B9857" w14:textId="3BDCC6D5" w:rsidR="000C3376" w:rsidRDefault="00644D64" w:rsidP="00644D64">
            <w:pPr>
              <w:rPr>
                <w:sz w:val="20"/>
                <w:szCs w:val="20"/>
              </w:rPr>
            </w:pPr>
            <w:r>
              <w:rPr>
                <w:sz w:val="20"/>
                <w:szCs w:val="20"/>
              </w:rPr>
              <w:t>Due to the limited funding provided to the OAA funds and resources will be used to support the development of a behavioral monitoring system.</w:t>
            </w:r>
          </w:p>
        </w:tc>
        <w:tc>
          <w:tcPr>
            <w:tcW w:w="2610" w:type="dxa"/>
            <w:tcBorders>
              <w:top w:val="single" w:sz="4" w:space="0" w:color="auto"/>
              <w:left w:val="single" w:sz="4" w:space="0" w:color="auto"/>
              <w:bottom w:val="single" w:sz="4" w:space="0" w:color="auto"/>
              <w:right w:val="single" w:sz="4" w:space="0" w:color="auto"/>
            </w:tcBorders>
          </w:tcPr>
          <w:p w14:paraId="053036DF" w14:textId="6E6580D8" w:rsidR="000C3376" w:rsidRDefault="00AC6F60" w:rsidP="00121568">
            <w:pPr>
              <w:rPr>
                <w:sz w:val="20"/>
                <w:szCs w:val="20"/>
              </w:rPr>
            </w:pPr>
            <w:r>
              <w:rPr>
                <w:sz w:val="20"/>
                <w:szCs w:val="20"/>
              </w:rPr>
              <w:t>380</w:t>
            </w:r>
          </w:p>
        </w:tc>
      </w:tr>
      <w:tr w:rsidR="000C3376" w14:paraId="0C25CE07" w14:textId="77777777" w:rsidTr="00121568">
        <w:tc>
          <w:tcPr>
            <w:tcW w:w="12006" w:type="dxa"/>
            <w:tcBorders>
              <w:top w:val="single" w:sz="4" w:space="0" w:color="auto"/>
              <w:left w:val="single" w:sz="4" w:space="0" w:color="auto"/>
              <w:bottom w:val="single" w:sz="4" w:space="0" w:color="auto"/>
              <w:right w:val="single" w:sz="4" w:space="0" w:color="auto"/>
            </w:tcBorders>
          </w:tcPr>
          <w:p w14:paraId="4999873C" w14:textId="3075BF27" w:rsidR="000C3376" w:rsidRDefault="00263B35" w:rsidP="00121568">
            <w:pPr>
              <w:rPr>
                <w:sz w:val="20"/>
                <w:szCs w:val="20"/>
              </w:rPr>
            </w:pPr>
            <w:r>
              <w:rPr>
                <w:sz w:val="20"/>
                <w:szCs w:val="20"/>
              </w:rPr>
              <w:fldChar w:fldCharType="begin">
                <w:ffData>
                  <w:name w:val="Text38"/>
                  <w:enabled/>
                  <w:calcOnExit w:val="0"/>
                  <w:textInput/>
                </w:ffData>
              </w:fldChar>
            </w:r>
            <w:bookmarkStart w:id="12"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2610" w:type="dxa"/>
            <w:tcBorders>
              <w:top w:val="single" w:sz="4" w:space="0" w:color="auto"/>
              <w:left w:val="single" w:sz="4" w:space="0" w:color="auto"/>
              <w:bottom w:val="single" w:sz="4" w:space="0" w:color="auto"/>
              <w:right w:val="single" w:sz="4" w:space="0" w:color="auto"/>
            </w:tcBorders>
          </w:tcPr>
          <w:p w14:paraId="21E5E8EF" w14:textId="13CE1C5A" w:rsidR="000C3376" w:rsidRDefault="00263B35" w:rsidP="00121568">
            <w:pPr>
              <w:rPr>
                <w:sz w:val="20"/>
                <w:szCs w:val="20"/>
              </w:rPr>
            </w:pPr>
            <w:r>
              <w:rPr>
                <w:sz w:val="20"/>
                <w:szCs w:val="20"/>
              </w:rPr>
              <w:fldChar w:fldCharType="begin">
                <w:ffData>
                  <w:name w:val="Text41"/>
                  <w:enabled/>
                  <w:calcOnExit w:val="0"/>
                  <w:textInput/>
                </w:ffData>
              </w:fldChar>
            </w:r>
            <w:bookmarkStart w:id="13" w:name="Text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r w:rsidR="000C3376" w14:paraId="65D895C4" w14:textId="77777777" w:rsidTr="00121568">
        <w:tc>
          <w:tcPr>
            <w:tcW w:w="12006" w:type="dxa"/>
            <w:tcBorders>
              <w:top w:val="single" w:sz="4" w:space="0" w:color="auto"/>
              <w:left w:val="single" w:sz="4" w:space="0" w:color="auto"/>
              <w:bottom w:val="single" w:sz="4" w:space="0" w:color="auto"/>
              <w:right w:val="single" w:sz="4" w:space="0" w:color="auto"/>
            </w:tcBorders>
          </w:tcPr>
          <w:p w14:paraId="215D94AC" w14:textId="63C9F90F" w:rsidR="000C3376" w:rsidRDefault="00263B35" w:rsidP="00121568">
            <w:pPr>
              <w:rPr>
                <w:sz w:val="20"/>
                <w:szCs w:val="20"/>
              </w:rPr>
            </w:pPr>
            <w:r>
              <w:rPr>
                <w:sz w:val="20"/>
                <w:szCs w:val="20"/>
              </w:rPr>
              <w:fldChar w:fldCharType="begin">
                <w:ffData>
                  <w:name w:val="Text39"/>
                  <w:enabled/>
                  <w:calcOnExit w:val="0"/>
                  <w:textInput/>
                </w:ffData>
              </w:fldChar>
            </w:r>
            <w:bookmarkStart w:id="14" w:name="Text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c>
          <w:tcPr>
            <w:tcW w:w="2610" w:type="dxa"/>
            <w:tcBorders>
              <w:top w:val="single" w:sz="4" w:space="0" w:color="auto"/>
              <w:left w:val="single" w:sz="4" w:space="0" w:color="auto"/>
              <w:bottom w:val="single" w:sz="4" w:space="0" w:color="auto"/>
              <w:right w:val="single" w:sz="4" w:space="0" w:color="auto"/>
            </w:tcBorders>
          </w:tcPr>
          <w:p w14:paraId="1E1D51D2" w14:textId="523D7002" w:rsidR="000C3376" w:rsidRDefault="00263B35" w:rsidP="00121568">
            <w:pPr>
              <w:rPr>
                <w:sz w:val="20"/>
                <w:szCs w:val="20"/>
              </w:rPr>
            </w:pPr>
            <w:r>
              <w:rPr>
                <w:sz w:val="20"/>
                <w:szCs w:val="20"/>
              </w:rPr>
              <w:fldChar w:fldCharType="begin">
                <w:ffData>
                  <w:name w:val="Text42"/>
                  <w:enabled/>
                  <w:calcOnExit w:val="0"/>
                  <w:textInput/>
                </w:ffData>
              </w:fldChar>
            </w:r>
            <w:bookmarkStart w:id="15" w:name="Text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r>
    </w:tbl>
    <w:p w14:paraId="51F3802E" w14:textId="77777777" w:rsidR="00B63D3A" w:rsidRDefault="00B63D3A" w:rsidP="008F6313">
      <w:pPr>
        <w:tabs>
          <w:tab w:val="left" w:pos="1530"/>
        </w:tabs>
      </w:pPr>
    </w:p>
    <w:p w14:paraId="5E6C67AB" w14:textId="77777777" w:rsidR="00FE7B81" w:rsidRDefault="00FE7B81" w:rsidP="008F6313">
      <w:pPr>
        <w:tabs>
          <w:tab w:val="left" w:pos="1530"/>
        </w:tabs>
      </w:pPr>
    </w:p>
    <w:p w14:paraId="7FD1F6A4" w14:textId="77777777" w:rsidR="00FE7B81" w:rsidRDefault="00FE7B81" w:rsidP="008F6313">
      <w:pPr>
        <w:tabs>
          <w:tab w:val="left" w:pos="1530"/>
        </w:tabs>
      </w:pPr>
    </w:p>
    <w:p w14:paraId="34EFE485" w14:textId="77777777" w:rsidR="00FE7B81" w:rsidRDefault="00FE7B81" w:rsidP="008F6313">
      <w:pPr>
        <w:tabs>
          <w:tab w:val="left" w:pos="1530"/>
        </w:tabs>
      </w:pPr>
    </w:p>
    <w:p w14:paraId="19489400" w14:textId="77777777" w:rsidR="00FE7B81" w:rsidRDefault="00FE7B81" w:rsidP="008F6313">
      <w:pPr>
        <w:tabs>
          <w:tab w:val="left" w:pos="1530"/>
        </w:tabs>
      </w:pPr>
    </w:p>
    <w:p w14:paraId="22F8E6FD" w14:textId="7A45EC97" w:rsidR="00B63D3A" w:rsidRPr="00B63D3A" w:rsidRDefault="00B63D3A" w:rsidP="00B63D3A">
      <w:pPr>
        <w:rPr>
          <w:b/>
          <w:sz w:val="26"/>
          <w:szCs w:val="26"/>
          <w:u w:val="single"/>
        </w:rPr>
      </w:pPr>
      <w:r>
        <w:rPr>
          <w:b/>
          <w:sz w:val="26"/>
          <w:szCs w:val="26"/>
          <w:u w:val="single"/>
        </w:rPr>
        <w:t xml:space="preserve">PART </w:t>
      </w:r>
      <w:r w:rsidR="00D92709">
        <w:rPr>
          <w:b/>
          <w:sz w:val="26"/>
          <w:szCs w:val="26"/>
          <w:u w:val="single"/>
        </w:rPr>
        <w:t>V</w:t>
      </w:r>
      <w:r w:rsidR="003F56C8">
        <w:rPr>
          <w:b/>
          <w:sz w:val="26"/>
          <w:szCs w:val="26"/>
          <w:u w:val="single"/>
        </w:rPr>
        <w:t>I</w:t>
      </w:r>
      <w:r>
        <w:rPr>
          <w:b/>
          <w:sz w:val="26"/>
          <w:szCs w:val="26"/>
          <w:u w:val="single"/>
        </w:rPr>
        <w:t xml:space="preserve">: EARLY WARNING SYSTEMS (Only to Be Completed by Schools Serving Grades 6, 7, </w:t>
      </w:r>
      <w:r w:rsidR="006B46EA">
        <w:rPr>
          <w:b/>
          <w:sz w:val="26"/>
          <w:szCs w:val="26"/>
          <w:u w:val="single"/>
        </w:rPr>
        <w:t>or</w:t>
      </w:r>
      <w:r>
        <w:rPr>
          <w:b/>
          <w:sz w:val="26"/>
          <w:szCs w:val="26"/>
          <w:u w:val="single"/>
        </w:rPr>
        <w:t xml:space="preserve"> 8)</w:t>
      </w:r>
    </w:p>
    <w:p w14:paraId="3F58D32C" w14:textId="77777777" w:rsidR="00B63D3A" w:rsidRDefault="00B63D3A" w:rsidP="00B63D3A"/>
    <w:tbl>
      <w:tblPr>
        <w:tblStyle w:val="TableGrid"/>
        <w:tblW w:w="0" w:type="auto"/>
        <w:tblLook w:val="04A0" w:firstRow="1" w:lastRow="0" w:firstColumn="1" w:lastColumn="0" w:noHBand="0" w:noVBand="1"/>
      </w:tblPr>
      <w:tblGrid>
        <w:gridCol w:w="14760"/>
      </w:tblGrid>
      <w:tr w:rsidR="00B63D3A" w14:paraId="143AB1FA" w14:textId="77777777" w:rsidTr="00B63D3A">
        <w:tc>
          <w:tcPr>
            <w:tcW w:w="14760" w:type="dxa"/>
          </w:tcPr>
          <w:p w14:paraId="099C3760" w14:textId="3EC8DA68" w:rsidR="00902672" w:rsidRDefault="00DE4217" w:rsidP="00B63D3A">
            <w:pPr>
              <w:rPr>
                <w:sz w:val="24"/>
              </w:rPr>
            </w:pPr>
            <w:r>
              <w:rPr>
                <w:sz w:val="24"/>
              </w:rPr>
              <w:t xml:space="preserve">As an alternative school serving students grades prek-12 offers many challenges to keeping and maintaining both EWS and MTSS systems. </w:t>
            </w:r>
            <w:r w:rsidR="00FE7B81">
              <w:rPr>
                <w:sz w:val="24"/>
              </w:rPr>
              <w:t>S</w:t>
            </w:r>
            <w:r>
              <w:rPr>
                <w:sz w:val="24"/>
              </w:rPr>
              <w:t xml:space="preserve">ince the county does not allocate a Guidance Counselor or a trained Behavioral Intervention Specialist </w:t>
            </w:r>
            <w:r w:rsidR="00FE7B81">
              <w:rPr>
                <w:sz w:val="24"/>
              </w:rPr>
              <w:t xml:space="preserve">to OAA in order </w:t>
            </w:r>
            <w:r>
              <w:rPr>
                <w:sz w:val="24"/>
              </w:rPr>
              <w:t xml:space="preserve">to </w:t>
            </w:r>
            <w:r w:rsidR="00FE7B81">
              <w:rPr>
                <w:sz w:val="24"/>
              </w:rPr>
              <w:t>facilitate</w:t>
            </w:r>
            <w:r>
              <w:rPr>
                <w:sz w:val="24"/>
              </w:rPr>
              <w:t xml:space="preserve"> </w:t>
            </w:r>
            <w:r w:rsidR="00FE7B81">
              <w:rPr>
                <w:sz w:val="24"/>
              </w:rPr>
              <w:t xml:space="preserve">the </w:t>
            </w:r>
            <w:r>
              <w:rPr>
                <w:sz w:val="24"/>
              </w:rPr>
              <w:t xml:space="preserve">implementation of these extensive systems. </w:t>
            </w:r>
            <w:r w:rsidR="00902672">
              <w:rPr>
                <w:sz w:val="24"/>
              </w:rPr>
              <w:t xml:space="preserve">This lack of </w:t>
            </w:r>
            <w:r w:rsidR="00FE7B81">
              <w:rPr>
                <w:sz w:val="24"/>
              </w:rPr>
              <w:t xml:space="preserve">human recourses </w:t>
            </w:r>
            <w:r w:rsidR="00902672">
              <w:rPr>
                <w:sz w:val="24"/>
              </w:rPr>
              <w:t xml:space="preserve">leaves the vast majority of our students who were placed </w:t>
            </w:r>
            <w:r w:rsidR="00FE7B81">
              <w:rPr>
                <w:sz w:val="24"/>
              </w:rPr>
              <w:t xml:space="preserve">at OAA </w:t>
            </w:r>
            <w:r w:rsidR="00902672">
              <w:rPr>
                <w:sz w:val="24"/>
              </w:rPr>
              <w:t xml:space="preserve">with </w:t>
            </w:r>
            <w:r w:rsidR="00FE7B81">
              <w:rPr>
                <w:sz w:val="24"/>
              </w:rPr>
              <w:t xml:space="preserve">high </w:t>
            </w:r>
            <w:r w:rsidR="00902672">
              <w:rPr>
                <w:sz w:val="24"/>
              </w:rPr>
              <w:t xml:space="preserve">risk behaviors little or no </w:t>
            </w:r>
            <w:r w:rsidR="00FE7B81">
              <w:rPr>
                <w:sz w:val="24"/>
              </w:rPr>
              <w:t xml:space="preserve">social or emotional </w:t>
            </w:r>
            <w:r w:rsidR="00902672">
              <w:rPr>
                <w:sz w:val="24"/>
              </w:rPr>
              <w:t xml:space="preserve">support.  The current </w:t>
            </w:r>
            <w:r w:rsidR="00FE7B81">
              <w:rPr>
                <w:sz w:val="24"/>
              </w:rPr>
              <w:t xml:space="preserve">county </w:t>
            </w:r>
            <w:r w:rsidR="00902672">
              <w:rPr>
                <w:sz w:val="24"/>
              </w:rPr>
              <w:t xml:space="preserve">referral </w:t>
            </w:r>
            <w:r w:rsidR="00902672">
              <w:rPr>
                <w:sz w:val="24"/>
              </w:rPr>
              <w:lastRenderedPageBreak/>
              <w:t xml:space="preserve">system </w:t>
            </w:r>
            <w:r w:rsidR="00FE7B81">
              <w:rPr>
                <w:sz w:val="24"/>
              </w:rPr>
              <w:t xml:space="preserve">for these supports </w:t>
            </w:r>
            <w:r w:rsidR="00902672">
              <w:rPr>
                <w:sz w:val="24"/>
              </w:rPr>
              <w:t>often results in very few placements of students in</w:t>
            </w:r>
            <w:r w:rsidR="00FE7B81">
              <w:rPr>
                <w:sz w:val="24"/>
              </w:rPr>
              <w:t xml:space="preserve">to services. </w:t>
            </w:r>
          </w:p>
          <w:p w14:paraId="60527411" w14:textId="77777777" w:rsidR="00902672" w:rsidRDefault="00902672" w:rsidP="00B63D3A">
            <w:pPr>
              <w:rPr>
                <w:sz w:val="24"/>
              </w:rPr>
            </w:pPr>
          </w:p>
          <w:p w14:paraId="79710FA7" w14:textId="1C0BBE9C" w:rsidR="00B63D3A" w:rsidRPr="00B63D3A" w:rsidRDefault="00B63D3A" w:rsidP="00B63D3A">
            <w:pPr>
              <w:rPr>
                <w:sz w:val="24"/>
              </w:rPr>
            </w:pPr>
            <w:r w:rsidRPr="00B63D3A">
              <w:rPr>
                <w:sz w:val="24"/>
              </w:rPr>
              <w:t>Describe the school’s early warning system and provide a list of the early warning indicators used in the system. At a minimum, this list must include the following:</w:t>
            </w:r>
          </w:p>
          <w:p w14:paraId="0172662B" w14:textId="77777777" w:rsidR="00B63D3A" w:rsidRPr="00B63D3A" w:rsidRDefault="00B63D3A" w:rsidP="006B46EA">
            <w:pPr>
              <w:numPr>
                <w:ilvl w:val="0"/>
                <w:numId w:val="22"/>
              </w:numPr>
              <w:ind w:left="2160" w:hanging="180"/>
              <w:rPr>
                <w:sz w:val="24"/>
              </w:rPr>
            </w:pPr>
            <w:r w:rsidRPr="00B63D3A">
              <w:rPr>
                <w:sz w:val="24"/>
              </w:rPr>
              <w:t>Attendance below 90 percent, regardless of whether absence is excused or a result of out-of-school suspension</w:t>
            </w:r>
          </w:p>
          <w:p w14:paraId="1CC633B3" w14:textId="77777777" w:rsidR="00B63D3A" w:rsidRPr="00B63D3A" w:rsidRDefault="00B63D3A" w:rsidP="006B46EA">
            <w:pPr>
              <w:numPr>
                <w:ilvl w:val="0"/>
                <w:numId w:val="22"/>
              </w:numPr>
              <w:ind w:left="2160" w:hanging="180"/>
              <w:rPr>
                <w:sz w:val="24"/>
              </w:rPr>
            </w:pPr>
            <w:r w:rsidRPr="00B63D3A">
              <w:rPr>
                <w:sz w:val="24"/>
              </w:rPr>
              <w:t>One or more suspensions, whether in school or out of school</w:t>
            </w:r>
          </w:p>
          <w:p w14:paraId="7ABA16B8" w14:textId="77777777" w:rsidR="00B63D3A" w:rsidRPr="00B63D3A" w:rsidRDefault="00B63D3A" w:rsidP="006B46EA">
            <w:pPr>
              <w:numPr>
                <w:ilvl w:val="0"/>
                <w:numId w:val="22"/>
              </w:numPr>
              <w:ind w:left="2160" w:hanging="180"/>
              <w:rPr>
                <w:sz w:val="24"/>
              </w:rPr>
            </w:pPr>
            <w:r w:rsidRPr="00B63D3A">
              <w:rPr>
                <w:sz w:val="24"/>
              </w:rPr>
              <w:t>Course failure in English Language Arts or mathematics</w:t>
            </w:r>
          </w:p>
          <w:p w14:paraId="50067B21" w14:textId="77777777" w:rsidR="00B63D3A" w:rsidRPr="00B63D3A" w:rsidRDefault="00B63D3A" w:rsidP="006B46EA">
            <w:pPr>
              <w:numPr>
                <w:ilvl w:val="0"/>
                <w:numId w:val="22"/>
              </w:numPr>
              <w:ind w:left="2160" w:hanging="180"/>
              <w:rPr>
                <w:sz w:val="24"/>
              </w:rPr>
            </w:pPr>
            <w:r w:rsidRPr="00B63D3A">
              <w:rPr>
                <w:sz w:val="24"/>
              </w:rPr>
              <w:t>Level 1 score on the statewide, standardized assessments in English Language Arts or mathematics</w:t>
            </w:r>
          </w:p>
          <w:p w14:paraId="23AE80D3" w14:textId="77777777" w:rsidR="00B63D3A" w:rsidRDefault="00B63D3A" w:rsidP="00B63D3A"/>
          <w:p w14:paraId="37B41FF4" w14:textId="666AADAD" w:rsidR="00B63D3A" w:rsidRDefault="00B63D3A" w:rsidP="00B63D3A">
            <w:r>
              <w:fldChar w:fldCharType="begin">
                <w:ffData>
                  <w:name w:val="Text3"/>
                  <w:enabled/>
                  <w:calcOnExit w:val="0"/>
                  <w:textInput/>
                </w:ffData>
              </w:fldChar>
            </w:r>
            <w:bookmarkStart w:id="1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B63D3A" w14:paraId="384062E3" w14:textId="77777777" w:rsidTr="00B63D3A">
        <w:tc>
          <w:tcPr>
            <w:tcW w:w="14760" w:type="dxa"/>
          </w:tcPr>
          <w:p w14:paraId="7D1ED460" w14:textId="77777777" w:rsidR="00B63D3A" w:rsidRPr="00B63D3A" w:rsidRDefault="00B63D3A" w:rsidP="00B63D3A">
            <w:pPr>
              <w:rPr>
                <w:sz w:val="24"/>
              </w:rPr>
            </w:pPr>
            <w:r w:rsidRPr="00B63D3A">
              <w:rPr>
                <w:sz w:val="24"/>
              </w:rPr>
              <w:lastRenderedPageBreak/>
              <w:t>Provide the following data related to the school’s early warning system:</w:t>
            </w:r>
          </w:p>
          <w:p w14:paraId="22C66535" w14:textId="77777777" w:rsidR="00B63D3A" w:rsidRPr="00B63D3A" w:rsidRDefault="00B63D3A" w:rsidP="00B63D3A">
            <w:pPr>
              <w:numPr>
                <w:ilvl w:val="2"/>
                <w:numId w:val="21"/>
              </w:numPr>
              <w:rPr>
                <w:sz w:val="24"/>
              </w:rPr>
            </w:pPr>
            <w:r w:rsidRPr="00B63D3A">
              <w:rPr>
                <w:sz w:val="24"/>
              </w:rPr>
              <w:t>The number of students by grade level that exhibit each early warning indicator listed above</w:t>
            </w:r>
          </w:p>
          <w:p w14:paraId="30255F2C" w14:textId="77777777" w:rsidR="00B63D3A" w:rsidRPr="00B63D3A" w:rsidRDefault="00B63D3A" w:rsidP="00B63D3A">
            <w:pPr>
              <w:numPr>
                <w:ilvl w:val="2"/>
                <w:numId w:val="21"/>
              </w:numPr>
              <w:rPr>
                <w:sz w:val="24"/>
              </w:rPr>
            </w:pPr>
            <w:r w:rsidRPr="00B63D3A">
              <w:rPr>
                <w:sz w:val="24"/>
              </w:rPr>
              <w:t>The number of students identified by the system as exhibiting two or more early warning indicators</w:t>
            </w:r>
          </w:p>
          <w:p w14:paraId="24C0E850" w14:textId="77777777" w:rsidR="00B63D3A" w:rsidRPr="003F56C8" w:rsidRDefault="00B63D3A" w:rsidP="00B63D3A"/>
          <w:tbl>
            <w:tblPr>
              <w:tblStyle w:val="TableGrid"/>
              <w:tblW w:w="0" w:type="auto"/>
              <w:jc w:val="center"/>
              <w:tblLook w:val="04A0" w:firstRow="1" w:lastRow="0" w:firstColumn="1" w:lastColumn="0" w:noHBand="0" w:noVBand="1"/>
            </w:tblPr>
            <w:tblGrid>
              <w:gridCol w:w="7115"/>
              <w:gridCol w:w="1857"/>
              <w:gridCol w:w="1857"/>
              <w:gridCol w:w="1857"/>
              <w:gridCol w:w="1848"/>
            </w:tblGrid>
            <w:tr w:rsidR="00B50253" w:rsidRPr="006B46EA" w14:paraId="5B068564" w14:textId="69BD38C9" w:rsidTr="003F56C8">
              <w:trPr>
                <w:trHeight w:val="360"/>
                <w:jc w:val="center"/>
              </w:trPr>
              <w:tc>
                <w:tcPr>
                  <w:tcW w:w="7115" w:type="dxa"/>
                  <w:shd w:val="clear" w:color="auto" w:fill="D9D9D9" w:themeFill="background1" w:themeFillShade="D9"/>
                  <w:vAlign w:val="center"/>
                </w:tcPr>
                <w:p w14:paraId="1D274992" w14:textId="662DBAD1" w:rsidR="00B50253" w:rsidRPr="003F56C8" w:rsidRDefault="00B50253" w:rsidP="006B46EA">
                  <w:pPr>
                    <w:rPr>
                      <w:b/>
                      <w:sz w:val="24"/>
                    </w:rPr>
                  </w:pPr>
                  <w:r w:rsidRPr="003F56C8">
                    <w:rPr>
                      <w:b/>
                      <w:sz w:val="24"/>
                    </w:rPr>
                    <w:t>Indicator</w:t>
                  </w:r>
                </w:p>
              </w:tc>
              <w:tc>
                <w:tcPr>
                  <w:tcW w:w="1857" w:type="dxa"/>
                  <w:shd w:val="clear" w:color="auto" w:fill="D9D9D9" w:themeFill="background1" w:themeFillShade="D9"/>
                  <w:vAlign w:val="center"/>
                </w:tcPr>
                <w:p w14:paraId="073E1D44" w14:textId="3E3C46C2" w:rsidR="00B50253" w:rsidRPr="003F56C8" w:rsidRDefault="00B50253" w:rsidP="006B46EA">
                  <w:pPr>
                    <w:jc w:val="center"/>
                    <w:rPr>
                      <w:b/>
                      <w:sz w:val="24"/>
                    </w:rPr>
                  </w:pPr>
                  <w:r>
                    <w:rPr>
                      <w:b/>
                      <w:sz w:val="24"/>
                    </w:rPr>
                    <w:t>Grade 6</w:t>
                  </w:r>
                </w:p>
              </w:tc>
              <w:tc>
                <w:tcPr>
                  <w:tcW w:w="1857" w:type="dxa"/>
                  <w:shd w:val="clear" w:color="auto" w:fill="D9D9D9" w:themeFill="background1" w:themeFillShade="D9"/>
                  <w:vAlign w:val="center"/>
                </w:tcPr>
                <w:p w14:paraId="74F56828" w14:textId="29735213" w:rsidR="00B50253" w:rsidRPr="003F56C8" w:rsidRDefault="00B50253" w:rsidP="006B46EA">
                  <w:pPr>
                    <w:jc w:val="center"/>
                    <w:rPr>
                      <w:b/>
                      <w:sz w:val="24"/>
                    </w:rPr>
                  </w:pPr>
                  <w:r>
                    <w:rPr>
                      <w:b/>
                      <w:sz w:val="24"/>
                    </w:rPr>
                    <w:t>Grade 7</w:t>
                  </w:r>
                </w:p>
              </w:tc>
              <w:tc>
                <w:tcPr>
                  <w:tcW w:w="1857" w:type="dxa"/>
                  <w:shd w:val="clear" w:color="auto" w:fill="D9D9D9" w:themeFill="background1" w:themeFillShade="D9"/>
                  <w:vAlign w:val="center"/>
                </w:tcPr>
                <w:p w14:paraId="05A9B80D" w14:textId="48207553" w:rsidR="00B50253" w:rsidRPr="003F56C8" w:rsidRDefault="00B50253" w:rsidP="006B46EA">
                  <w:pPr>
                    <w:jc w:val="center"/>
                    <w:rPr>
                      <w:b/>
                      <w:sz w:val="24"/>
                    </w:rPr>
                  </w:pPr>
                  <w:r>
                    <w:rPr>
                      <w:b/>
                      <w:sz w:val="24"/>
                    </w:rPr>
                    <w:t>Grade 8</w:t>
                  </w:r>
                </w:p>
              </w:tc>
              <w:tc>
                <w:tcPr>
                  <w:tcW w:w="1848" w:type="dxa"/>
                  <w:shd w:val="clear" w:color="auto" w:fill="D9D9D9" w:themeFill="background1" w:themeFillShade="D9"/>
                  <w:vAlign w:val="center"/>
                </w:tcPr>
                <w:p w14:paraId="1B386278" w14:textId="37ED7CB5" w:rsidR="00B50253" w:rsidRDefault="00B50253" w:rsidP="003F56C8">
                  <w:pPr>
                    <w:jc w:val="center"/>
                    <w:rPr>
                      <w:b/>
                    </w:rPr>
                  </w:pPr>
                  <w:r w:rsidRPr="003F56C8">
                    <w:rPr>
                      <w:b/>
                      <w:sz w:val="24"/>
                    </w:rPr>
                    <w:t>Total</w:t>
                  </w:r>
                </w:p>
              </w:tc>
            </w:tr>
            <w:tr w:rsidR="00B50253" w:rsidRPr="006B46EA" w14:paraId="470F553D" w14:textId="5D265B33" w:rsidTr="003F56C8">
              <w:trPr>
                <w:trHeight w:val="360"/>
                <w:jc w:val="center"/>
              </w:trPr>
              <w:tc>
                <w:tcPr>
                  <w:tcW w:w="7115" w:type="dxa"/>
                  <w:vAlign w:val="center"/>
                </w:tcPr>
                <w:p w14:paraId="24382FC9" w14:textId="7D3A011F" w:rsidR="00B50253" w:rsidRPr="006B46EA" w:rsidRDefault="00B50253" w:rsidP="006B46EA">
                  <w:pPr>
                    <w:rPr>
                      <w:sz w:val="24"/>
                    </w:rPr>
                  </w:pPr>
                  <w:r w:rsidRPr="006B46EA">
                    <w:t>Attendance below 90 percent</w:t>
                  </w:r>
                </w:p>
              </w:tc>
              <w:tc>
                <w:tcPr>
                  <w:tcW w:w="1857" w:type="dxa"/>
                  <w:vAlign w:val="center"/>
                </w:tcPr>
                <w:p w14:paraId="1A8DFF6C" w14:textId="62DF4FD9" w:rsidR="00B50253" w:rsidRPr="003F56C8" w:rsidRDefault="00E25A61" w:rsidP="003F56C8">
                  <w:pPr>
                    <w:jc w:val="center"/>
                  </w:pPr>
                  <w:r>
                    <w:t>6</w:t>
                  </w:r>
                </w:p>
              </w:tc>
              <w:tc>
                <w:tcPr>
                  <w:tcW w:w="1857" w:type="dxa"/>
                  <w:vAlign w:val="center"/>
                </w:tcPr>
                <w:p w14:paraId="548C9E10" w14:textId="2B4B4AF6" w:rsidR="00B50253" w:rsidRPr="003F56C8" w:rsidRDefault="00E25A61" w:rsidP="003F56C8">
                  <w:pPr>
                    <w:jc w:val="center"/>
                  </w:pPr>
                  <w:r>
                    <w:t>12</w:t>
                  </w:r>
                </w:p>
              </w:tc>
              <w:tc>
                <w:tcPr>
                  <w:tcW w:w="1857" w:type="dxa"/>
                  <w:vAlign w:val="center"/>
                </w:tcPr>
                <w:p w14:paraId="31989EC2" w14:textId="2507EF35" w:rsidR="00B50253" w:rsidRPr="003F56C8" w:rsidRDefault="00E25A61" w:rsidP="003F56C8">
                  <w:pPr>
                    <w:jc w:val="center"/>
                  </w:pPr>
                  <w:r>
                    <w:t>10</w:t>
                  </w:r>
                </w:p>
              </w:tc>
              <w:tc>
                <w:tcPr>
                  <w:tcW w:w="1848" w:type="dxa"/>
                  <w:vAlign w:val="center"/>
                </w:tcPr>
                <w:p w14:paraId="2385A9EB" w14:textId="438B5424" w:rsidR="00B50253" w:rsidRPr="003F56C8" w:rsidRDefault="00E25A61" w:rsidP="003F56C8">
                  <w:pPr>
                    <w:jc w:val="center"/>
                  </w:pPr>
                  <w:r>
                    <w:t>28</w:t>
                  </w:r>
                </w:p>
              </w:tc>
            </w:tr>
            <w:tr w:rsidR="00B50253" w:rsidRPr="006B46EA" w14:paraId="72A0D757" w14:textId="59D44F8C" w:rsidTr="003F56C8">
              <w:trPr>
                <w:trHeight w:val="360"/>
                <w:jc w:val="center"/>
              </w:trPr>
              <w:tc>
                <w:tcPr>
                  <w:tcW w:w="7115" w:type="dxa"/>
                  <w:vAlign w:val="center"/>
                </w:tcPr>
                <w:p w14:paraId="3245DA0E" w14:textId="02843EE3" w:rsidR="00B50253" w:rsidRPr="006B46EA" w:rsidRDefault="00B50253" w:rsidP="006B46EA">
                  <w:pPr>
                    <w:rPr>
                      <w:sz w:val="24"/>
                    </w:rPr>
                  </w:pPr>
                  <w:r w:rsidRPr="006B46EA">
                    <w:t>One or more suspensions</w:t>
                  </w:r>
                </w:p>
              </w:tc>
              <w:tc>
                <w:tcPr>
                  <w:tcW w:w="1857" w:type="dxa"/>
                  <w:vAlign w:val="center"/>
                </w:tcPr>
                <w:p w14:paraId="3CCB1D35" w14:textId="36F7A859" w:rsidR="00B50253" w:rsidRPr="003F56C8" w:rsidRDefault="00E25A61" w:rsidP="003F56C8">
                  <w:pPr>
                    <w:jc w:val="center"/>
                  </w:pPr>
                  <w:r>
                    <w:t>6</w:t>
                  </w:r>
                </w:p>
              </w:tc>
              <w:tc>
                <w:tcPr>
                  <w:tcW w:w="1857" w:type="dxa"/>
                  <w:vAlign w:val="center"/>
                </w:tcPr>
                <w:p w14:paraId="572C5717" w14:textId="2AB3C9E1" w:rsidR="00B50253" w:rsidRPr="003F56C8" w:rsidRDefault="00E25A61" w:rsidP="003F56C8">
                  <w:pPr>
                    <w:jc w:val="center"/>
                  </w:pPr>
                  <w:r>
                    <w:t>11</w:t>
                  </w:r>
                </w:p>
              </w:tc>
              <w:tc>
                <w:tcPr>
                  <w:tcW w:w="1857" w:type="dxa"/>
                  <w:vAlign w:val="center"/>
                </w:tcPr>
                <w:p w14:paraId="5B15E937" w14:textId="1AA94567" w:rsidR="00B50253" w:rsidRPr="003F56C8" w:rsidRDefault="00E25A61" w:rsidP="003F56C8">
                  <w:pPr>
                    <w:jc w:val="center"/>
                  </w:pPr>
                  <w:r>
                    <w:t>10</w:t>
                  </w:r>
                </w:p>
              </w:tc>
              <w:tc>
                <w:tcPr>
                  <w:tcW w:w="1848" w:type="dxa"/>
                  <w:vAlign w:val="center"/>
                </w:tcPr>
                <w:p w14:paraId="40FC8A05" w14:textId="0456FDD7" w:rsidR="00B50253" w:rsidRPr="003F56C8" w:rsidRDefault="00E25A61" w:rsidP="003F56C8">
                  <w:pPr>
                    <w:jc w:val="center"/>
                  </w:pPr>
                  <w:r>
                    <w:t>27</w:t>
                  </w:r>
                </w:p>
              </w:tc>
            </w:tr>
            <w:tr w:rsidR="00B50253" w:rsidRPr="006B46EA" w14:paraId="4CF9804C" w14:textId="3347CBB1" w:rsidTr="003F56C8">
              <w:trPr>
                <w:trHeight w:val="360"/>
                <w:jc w:val="center"/>
              </w:trPr>
              <w:tc>
                <w:tcPr>
                  <w:tcW w:w="7115" w:type="dxa"/>
                  <w:vAlign w:val="center"/>
                </w:tcPr>
                <w:p w14:paraId="1F72282F" w14:textId="65CB2AF8" w:rsidR="00B50253" w:rsidRPr="006B46EA" w:rsidRDefault="00B50253" w:rsidP="006B46EA">
                  <w:pPr>
                    <w:rPr>
                      <w:sz w:val="24"/>
                    </w:rPr>
                  </w:pPr>
                  <w:r w:rsidRPr="006B46EA">
                    <w:t>Course failure in ELA or math</w:t>
                  </w:r>
                </w:p>
              </w:tc>
              <w:tc>
                <w:tcPr>
                  <w:tcW w:w="1857" w:type="dxa"/>
                  <w:vAlign w:val="center"/>
                </w:tcPr>
                <w:p w14:paraId="797C450C" w14:textId="096C29CE" w:rsidR="00B50253" w:rsidRPr="003F56C8" w:rsidRDefault="00E25A61" w:rsidP="003F56C8">
                  <w:pPr>
                    <w:jc w:val="center"/>
                  </w:pPr>
                  <w:r>
                    <w:t>3</w:t>
                  </w:r>
                </w:p>
              </w:tc>
              <w:tc>
                <w:tcPr>
                  <w:tcW w:w="1857" w:type="dxa"/>
                  <w:vAlign w:val="center"/>
                </w:tcPr>
                <w:p w14:paraId="2F71E37B" w14:textId="48B8CA83" w:rsidR="00B50253" w:rsidRPr="003F56C8" w:rsidRDefault="00E25A61" w:rsidP="003F56C8">
                  <w:pPr>
                    <w:jc w:val="center"/>
                  </w:pPr>
                  <w:r>
                    <w:t>9</w:t>
                  </w:r>
                </w:p>
              </w:tc>
              <w:tc>
                <w:tcPr>
                  <w:tcW w:w="1857" w:type="dxa"/>
                  <w:vAlign w:val="center"/>
                </w:tcPr>
                <w:p w14:paraId="3F30C4C5" w14:textId="02482EF3" w:rsidR="00B50253" w:rsidRPr="003F56C8" w:rsidRDefault="00E25A61" w:rsidP="003F56C8">
                  <w:pPr>
                    <w:jc w:val="center"/>
                  </w:pPr>
                  <w:r>
                    <w:t>10</w:t>
                  </w:r>
                </w:p>
              </w:tc>
              <w:tc>
                <w:tcPr>
                  <w:tcW w:w="1848" w:type="dxa"/>
                  <w:vAlign w:val="center"/>
                </w:tcPr>
                <w:p w14:paraId="645E1207" w14:textId="2E055860" w:rsidR="00B50253" w:rsidRPr="003F56C8" w:rsidRDefault="00E25A61" w:rsidP="003F56C8">
                  <w:pPr>
                    <w:jc w:val="center"/>
                  </w:pPr>
                  <w:r>
                    <w:t>22</w:t>
                  </w:r>
                </w:p>
              </w:tc>
            </w:tr>
            <w:tr w:rsidR="00B50253" w:rsidRPr="006B46EA" w14:paraId="637D2724" w14:textId="07E67063" w:rsidTr="003F56C8">
              <w:trPr>
                <w:trHeight w:val="360"/>
                <w:jc w:val="center"/>
              </w:trPr>
              <w:tc>
                <w:tcPr>
                  <w:tcW w:w="7115" w:type="dxa"/>
                  <w:vAlign w:val="center"/>
                </w:tcPr>
                <w:p w14:paraId="1ABBCF6F" w14:textId="3F421923" w:rsidR="00B50253" w:rsidRPr="006B46EA" w:rsidRDefault="00B50253" w:rsidP="006B46EA">
                  <w:pPr>
                    <w:rPr>
                      <w:sz w:val="24"/>
                    </w:rPr>
                  </w:pPr>
                  <w:r w:rsidRPr="00B63D3A">
                    <w:rPr>
                      <w:sz w:val="24"/>
                    </w:rPr>
                    <w:t xml:space="preserve">Level 1 score on the statewide assessments in </w:t>
                  </w:r>
                  <w:r>
                    <w:rPr>
                      <w:sz w:val="24"/>
                    </w:rPr>
                    <w:t>ELA</w:t>
                  </w:r>
                  <w:r w:rsidRPr="00B63D3A">
                    <w:rPr>
                      <w:sz w:val="24"/>
                    </w:rPr>
                    <w:t xml:space="preserve"> or math</w:t>
                  </w:r>
                </w:p>
              </w:tc>
              <w:tc>
                <w:tcPr>
                  <w:tcW w:w="1857" w:type="dxa"/>
                  <w:vAlign w:val="center"/>
                </w:tcPr>
                <w:p w14:paraId="3211976A" w14:textId="36F4B222" w:rsidR="00B50253" w:rsidRPr="003F56C8" w:rsidRDefault="00E25A61" w:rsidP="003F56C8">
                  <w:pPr>
                    <w:jc w:val="center"/>
                  </w:pPr>
                  <w:r>
                    <w:t>6</w:t>
                  </w:r>
                </w:p>
              </w:tc>
              <w:tc>
                <w:tcPr>
                  <w:tcW w:w="1857" w:type="dxa"/>
                  <w:vAlign w:val="center"/>
                </w:tcPr>
                <w:p w14:paraId="67EA78ED" w14:textId="3525FFF3" w:rsidR="00B50253" w:rsidRPr="003F56C8" w:rsidRDefault="00E25A61" w:rsidP="003F56C8">
                  <w:pPr>
                    <w:jc w:val="center"/>
                  </w:pPr>
                  <w:r>
                    <w:t>12</w:t>
                  </w:r>
                </w:p>
              </w:tc>
              <w:tc>
                <w:tcPr>
                  <w:tcW w:w="1857" w:type="dxa"/>
                  <w:vAlign w:val="center"/>
                </w:tcPr>
                <w:p w14:paraId="292DF783" w14:textId="535E3022" w:rsidR="00B50253" w:rsidRPr="003F56C8" w:rsidRDefault="00E25A61" w:rsidP="003F56C8">
                  <w:pPr>
                    <w:jc w:val="center"/>
                  </w:pPr>
                  <w:r>
                    <w:t>10</w:t>
                  </w:r>
                </w:p>
              </w:tc>
              <w:tc>
                <w:tcPr>
                  <w:tcW w:w="1848" w:type="dxa"/>
                  <w:vAlign w:val="center"/>
                </w:tcPr>
                <w:p w14:paraId="2E723146" w14:textId="694D5EF2" w:rsidR="00B50253" w:rsidRPr="003F56C8" w:rsidRDefault="00E25A61" w:rsidP="003F56C8">
                  <w:pPr>
                    <w:jc w:val="center"/>
                  </w:pPr>
                  <w:r>
                    <w:t>28</w:t>
                  </w:r>
                </w:p>
              </w:tc>
            </w:tr>
            <w:tr w:rsidR="00B50253" w:rsidRPr="006B46EA" w14:paraId="2786D001" w14:textId="6DD923D1" w:rsidTr="003F56C8">
              <w:trPr>
                <w:trHeight w:val="360"/>
                <w:jc w:val="center"/>
              </w:trPr>
              <w:tc>
                <w:tcPr>
                  <w:tcW w:w="7115" w:type="dxa"/>
                  <w:vAlign w:val="center"/>
                </w:tcPr>
                <w:p w14:paraId="53538604" w14:textId="7CF58C41" w:rsidR="00B50253" w:rsidRPr="006B46EA" w:rsidRDefault="00B50253" w:rsidP="006B46EA">
                  <w:pPr>
                    <w:rPr>
                      <w:sz w:val="24"/>
                    </w:rPr>
                  </w:pPr>
                  <w:r>
                    <w:rPr>
                      <w:sz w:val="24"/>
                    </w:rPr>
                    <w:t>Students exhibiting two or more indicators</w:t>
                  </w:r>
                </w:p>
              </w:tc>
              <w:tc>
                <w:tcPr>
                  <w:tcW w:w="1857" w:type="dxa"/>
                  <w:vAlign w:val="center"/>
                </w:tcPr>
                <w:p w14:paraId="46491D8C" w14:textId="35C465A8" w:rsidR="00B50253" w:rsidRPr="003F56C8" w:rsidRDefault="00E25A61" w:rsidP="003F56C8">
                  <w:pPr>
                    <w:jc w:val="center"/>
                  </w:pPr>
                  <w:r>
                    <w:t>6</w:t>
                  </w:r>
                </w:p>
              </w:tc>
              <w:tc>
                <w:tcPr>
                  <w:tcW w:w="1857" w:type="dxa"/>
                  <w:vAlign w:val="center"/>
                </w:tcPr>
                <w:p w14:paraId="7DFF5261" w14:textId="2A50FE18" w:rsidR="00B50253" w:rsidRPr="003F56C8" w:rsidRDefault="00E25A61" w:rsidP="003F56C8">
                  <w:pPr>
                    <w:jc w:val="center"/>
                  </w:pPr>
                  <w:r>
                    <w:t>12</w:t>
                  </w:r>
                </w:p>
              </w:tc>
              <w:tc>
                <w:tcPr>
                  <w:tcW w:w="1857" w:type="dxa"/>
                  <w:vAlign w:val="center"/>
                </w:tcPr>
                <w:p w14:paraId="4708613A" w14:textId="6786FEBB" w:rsidR="00B50253" w:rsidRPr="003F56C8" w:rsidRDefault="00E25A61" w:rsidP="003F56C8">
                  <w:pPr>
                    <w:jc w:val="center"/>
                  </w:pPr>
                  <w:r>
                    <w:t>10</w:t>
                  </w:r>
                </w:p>
              </w:tc>
              <w:tc>
                <w:tcPr>
                  <w:tcW w:w="1848" w:type="dxa"/>
                  <w:vAlign w:val="center"/>
                </w:tcPr>
                <w:p w14:paraId="3E3FFD84" w14:textId="03C861A2" w:rsidR="00B50253" w:rsidRPr="003F56C8" w:rsidRDefault="00E25A61" w:rsidP="003F56C8">
                  <w:pPr>
                    <w:jc w:val="center"/>
                  </w:pPr>
                  <w:r>
                    <w:t>28</w:t>
                  </w:r>
                </w:p>
              </w:tc>
            </w:tr>
            <w:tr w:rsidR="00E25A61" w:rsidRPr="006B46EA" w14:paraId="61756C4D" w14:textId="77777777" w:rsidTr="003F56C8">
              <w:trPr>
                <w:trHeight w:val="360"/>
                <w:jc w:val="center"/>
              </w:trPr>
              <w:tc>
                <w:tcPr>
                  <w:tcW w:w="7115" w:type="dxa"/>
                  <w:vAlign w:val="center"/>
                </w:tcPr>
                <w:p w14:paraId="7F398A01" w14:textId="77777777" w:rsidR="00E25A61" w:rsidRDefault="00E25A61" w:rsidP="006B46EA"/>
              </w:tc>
              <w:tc>
                <w:tcPr>
                  <w:tcW w:w="1857" w:type="dxa"/>
                  <w:vAlign w:val="center"/>
                </w:tcPr>
                <w:p w14:paraId="5D704C63" w14:textId="77777777" w:rsidR="00E25A61" w:rsidRDefault="00E25A61" w:rsidP="003F56C8">
                  <w:pPr>
                    <w:jc w:val="center"/>
                  </w:pPr>
                </w:p>
              </w:tc>
              <w:tc>
                <w:tcPr>
                  <w:tcW w:w="1857" w:type="dxa"/>
                  <w:vAlign w:val="center"/>
                </w:tcPr>
                <w:p w14:paraId="382F4DE7" w14:textId="77777777" w:rsidR="00E25A61" w:rsidRDefault="00E25A61" w:rsidP="003F56C8">
                  <w:pPr>
                    <w:jc w:val="center"/>
                  </w:pPr>
                </w:p>
              </w:tc>
              <w:tc>
                <w:tcPr>
                  <w:tcW w:w="1857" w:type="dxa"/>
                  <w:vAlign w:val="center"/>
                </w:tcPr>
                <w:p w14:paraId="09CC6BE4" w14:textId="77777777" w:rsidR="00E25A61" w:rsidRDefault="00E25A61" w:rsidP="003F56C8">
                  <w:pPr>
                    <w:jc w:val="center"/>
                  </w:pPr>
                </w:p>
              </w:tc>
              <w:tc>
                <w:tcPr>
                  <w:tcW w:w="1848" w:type="dxa"/>
                  <w:vAlign w:val="center"/>
                </w:tcPr>
                <w:p w14:paraId="0253BC8F" w14:textId="77777777" w:rsidR="00E25A61" w:rsidRDefault="00E25A61" w:rsidP="003F56C8">
                  <w:pPr>
                    <w:jc w:val="center"/>
                  </w:pPr>
                </w:p>
              </w:tc>
            </w:tr>
          </w:tbl>
          <w:p w14:paraId="2ACA9199" w14:textId="5BE7F93E" w:rsidR="00B63D3A" w:rsidRPr="00B63D3A" w:rsidRDefault="00B63D3A" w:rsidP="00B63D3A">
            <w:pPr>
              <w:rPr>
                <w:sz w:val="24"/>
              </w:rPr>
            </w:pPr>
          </w:p>
        </w:tc>
      </w:tr>
      <w:tr w:rsidR="00B63D3A" w14:paraId="429AE741" w14:textId="77777777" w:rsidTr="00B63D3A">
        <w:tc>
          <w:tcPr>
            <w:tcW w:w="14760" w:type="dxa"/>
          </w:tcPr>
          <w:p w14:paraId="29E3E1C3" w14:textId="77777777" w:rsidR="00B63D3A" w:rsidRPr="00B63D3A" w:rsidRDefault="00B63D3A" w:rsidP="00B63D3A">
            <w:pPr>
              <w:rPr>
                <w:sz w:val="24"/>
              </w:rPr>
            </w:pPr>
            <w:r w:rsidRPr="00B63D3A">
              <w:rPr>
                <w:sz w:val="24"/>
              </w:rPr>
              <w:t>Describe all intervention strategies employed by the school to improve the academic performance of students identified by the early warning system (i.e., those exhibiting two or more early warning indicators).</w:t>
            </w:r>
          </w:p>
          <w:p w14:paraId="41B522F3" w14:textId="77777777" w:rsidR="00B63D3A" w:rsidRDefault="00B63D3A" w:rsidP="00B63D3A"/>
          <w:p w14:paraId="191E832C" w14:textId="7D24ACA6" w:rsidR="00B63D3A" w:rsidRDefault="00E25A61" w:rsidP="00DE4217">
            <w:r>
              <w:t>Weekly meeting of our EWS</w:t>
            </w:r>
            <w:r w:rsidR="00830E54">
              <w:t>/SST</w:t>
            </w:r>
            <w:r>
              <w:t xml:space="preserve"> data student team meet to identify academic performance as well as emotional </w:t>
            </w:r>
            <w:proofErr w:type="gramStart"/>
            <w:r>
              <w:t>well-being</w:t>
            </w:r>
            <w:proofErr w:type="gramEnd"/>
            <w:r>
              <w:t>.  We collect benchmark and weekly progress monitoring data in these areas and apply individualized intervention strategies and adjust as data deems</w:t>
            </w:r>
            <w:r w:rsidR="00DE4217">
              <w:t xml:space="preserve">.  A database will be developed onsite to monitor these elements of EWS, MTSS as well as ABC contract management. </w:t>
            </w:r>
          </w:p>
        </w:tc>
      </w:tr>
      <w:tr w:rsidR="00B63D3A" w14:paraId="0374D8A1" w14:textId="77777777" w:rsidTr="00B63D3A">
        <w:tc>
          <w:tcPr>
            <w:tcW w:w="14760" w:type="dxa"/>
          </w:tcPr>
          <w:p w14:paraId="2FFB76DD" w14:textId="527ED9D2" w:rsidR="00B63D3A" w:rsidRPr="00830E54" w:rsidRDefault="00B63D3A" w:rsidP="00830E54">
            <w:pPr>
              <w:pStyle w:val="Heading3"/>
              <w:spacing w:before="0"/>
              <w:outlineLvl w:val="2"/>
              <w:rPr>
                <w:rFonts w:ascii="Times New Roman" w:hAnsi="Times New Roman" w:cs="Times New Roman"/>
                <w:b w:val="0"/>
                <w:i/>
                <w:color w:val="auto"/>
                <w:sz w:val="24"/>
              </w:rPr>
            </w:pPr>
            <w:r w:rsidRPr="00B63D3A">
              <w:rPr>
                <w:rFonts w:ascii="Times New Roman" w:hAnsi="Times New Roman" w:cs="Times New Roman"/>
                <w:b w:val="0"/>
                <w:color w:val="auto"/>
                <w:sz w:val="24"/>
              </w:rPr>
              <w:t>Describe the school’s strategies to encourage positive working relationships between teachers, including collaborative</w:t>
            </w:r>
            <w:r w:rsidR="00B50253">
              <w:rPr>
                <w:rFonts w:ascii="Times New Roman" w:hAnsi="Times New Roman" w:cs="Times New Roman"/>
                <w:b w:val="0"/>
                <w:color w:val="auto"/>
                <w:sz w:val="24"/>
              </w:rPr>
              <w:t>,</w:t>
            </w:r>
            <w:r w:rsidRPr="00B63D3A">
              <w:rPr>
                <w:rFonts w:ascii="Times New Roman" w:hAnsi="Times New Roman" w:cs="Times New Roman"/>
                <w:b w:val="0"/>
                <w:color w:val="auto"/>
                <w:sz w:val="24"/>
              </w:rPr>
              <w:t xml:space="preserve"> </w:t>
            </w:r>
            <w:r w:rsidR="00B50253">
              <w:rPr>
                <w:rFonts w:ascii="Times New Roman" w:hAnsi="Times New Roman" w:cs="Times New Roman"/>
                <w:b w:val="0"/>
                <w:color w:val="auto"/>
                <w:sz w:val="24"/>
              </w:rPr>
              <w:t xml:space="preserve">interdisciplinary </w:t>
            </w:r>
            <w:r w:rsidRPr="00B63D3A">
              <w:rPr>
                <w:rFonts w:ascii="Times New Roman" w:hAnsi="Times New Roman" w:cs="Times New Roman"/>
                <w:b w:val="0"/>
                <w:color w:val="auto"/>
                <w:sz w:val="24"/>
              </w:rPr>
              <w:t>planning and instruction.</w:t>
            </w:r>
          </w:p>
          <w:p w14:paraId="10D62C79" w14:textId="76AE0C03" w:rsidR="00B63D3A" w:rsidRPr="003F56C8" w:rsidRDefault="00E25A61" w:rsidP="00B63D3A">
            <w:pPr>
              <w:rPr>
                <w:szCs w:val="20"/>
              </w:rPr>
            </w:pPr>
            <w:r>
              <w:rPr>
                <w:szCs w:val="20"/>
              </w:rPr>
              <w:t xml:space="preserve">All PLCs and other staff activities are conducted together.  Approximately 1/3 of our PLCs are lead either by teachers or </w:t>
            </w:r>
            <w:proofErr w:type="gramStart"/>
            <w:r>
              <w:rPr>
                <w:szCs w:val="20"/>
              </w:rPr>
              <w:t>teachers</w:t>
            </w:r>
            <w:proofErr w:type="gramEnd"/>
            <w:r>
              <w:rPr>
                <w:szCs w:val="20"/>
              </w:rPr>
              <w:t xml:space="preserve"> work in interdisciplinary groups</w:t>
            </w:r>
            <w:r w:rsidR="0082037E">
              <w:rPr>
                <w:szCs w:val="20"/>
              </w:rPr>
              <w:t>.  Time will also be given for job-alike sharing where possible</w:t>
            </w:r>
          </w:p>
        </w:tc>
      </w:tr>
      <w:tr w:rsidR="00B63D3A" w14:paraId="36C22ADF" w14:textId="77777777" w:rsidTr="00B63D3A">
        <w:tc>
          <w:tcPr>
            <w:tcW w:w="14760" w:type="dxa"/>
          </w:tcPr>
          <w:p w14:paraId="29D1C2D1" w14:textId="6777240E" w:rsidR="00B63D3A" w:rsidRPr="00830E54" w:rsidRDefault="00B63D3A" w:rsidP="00830E54">
            <w:pPr>
              <w:rPr>
                <w:sz w:val="24"/>
              </w:rPr>
            </w:pPr>
            <w:r w:rsidRPr="00B63D3A">
              <w:rPr>
                <w:sz w:val="24"/>
              </w:rPr>
              <w:t>Describe how the school ensures its core instructional programs and materials are aligned to the Florida Standards.</w:t>
            </w:r>
          </w:p>
          <w:p w14:paraId="1AC94754" w14:textId="60AF13F6" w:rsidR="00B63D3A" w:rsidRPr="00B63D3A" w:rsidRDefault="00E25A61" w:rsidP="00B63D3A">
            <w:r>
              <w:t xml:space="preserve">All curriculum adopted is aligned before purchase and Staff use </w:t>
            </w:r>
            <w:proofErr w:type="spellStart"/>
            <w:r>
              <w:t>CPalms</w:t>
            </w:r>
            <w:proofErr w:type="spellEnd"/>
            <w:r>
              <w:t>/</w:t>
            </w:r>
            <w:proofErr w:type="spellStart"/>
            <w:r>
              <w:t>CMaps</w:t>
            </w:r>
            <w:proofErr w:type="spellEnd"/>
            <w:r>
              <w:t xml:space="preserve"> to ensure alignment and coverage in development of their lesson plans</w:t>
            </w:r>
            <w:r w:rsidR="00830E54">
              <w:t>.  Since we are a 1-to-1 electronic textbook school we choose companies that are constantly updating there curriculum so it is Florida Standards designed from the ground up.</w:t>
            </w:r>
          </w:p>
        </w:tc>
      </w:tr>
      <w:tr w:rsidR="00B63D3A" w14:paraId="55A849AC" w14:textId="77777777" w:rsidTr="00263B35">
        <w:trPr>
          <w:trHeight w:val="867"/>
        </w:trPr>
        <w:tc>
          <w:tcPr>
            <w:tcW w:w="14760" w:type="dxa"/>
          </w:tcPr>
          <w:p w14:paraId="2D65AA9B" w14:textId="6D5194DD" w:rsidR="00B63D3A" w:rsidRPr="00B63D3A" w:rsidRDefault="00B63D3A" w:rsidP="00B63D3A">
            <w:pPr>
              <w:rPr>
                <w:sz w:val="24"/>
              </w:rPr>
            </w:pPr>
            <w:r w:rsidRPr="00B63D3A">
              <w:rPr>
                <w:sz w:val="24"/>
              </w:rPr>
              <w:lastRenderedPageBreak/>
              <w:t xml:space="preserve">Describe how the school uses </w:t>
            </w:r>
            <w:proofErr w:type="gramStart"/>
            <w:r w:rsidRPr="00B63D3A">
              <w:rPr>
                <w:sz w:val="24"/>
              </w:rPr>
              <w:t>data</w:t>
            </w:r>
            <w:r w:rsidR="00B50253">
              <w:rPr>
                <w:sz w:val="24"/>
              </w:rPr>
              <w:t>-based</w:t>
            </w:r>
            <w:proofErr w:type="gramEnd"/>
            <w:r w:rsidR="00B50253">
              <w:rPr>
                <w:sz w:val="24"/>
              </w:rPr>
              <w:t xml:space="preserve"> problem solving</w:t>
            </w:r>
            <w:r w:rsidRPr="00B63D3A">
              <w:rPr>
                <w:sz w:val="24"/>
              </w:rPr>
              <w:t xml:space="preserve"> to provide and differentiate instruction to meet the diverse needs of students</w:t>
            </w:r>
            <w:r w:rsidR="00B50253">
              <w:rPr>
                <w:sz w:val="24"/>
              </w:rPr>
              <w:t>, including the use of small learning communities, competency-based instruction, integrated digital instruction, and project-based instruction.</w:t>
            </w:r>
          </w:p>
          <w:p w14:paraId="618DED4C" w14:textId="77777777" w:rsidR="00B63D3A" w:rsidRPr="003F56C8" w:rsidRDefault="00B63D3A" w:rsidP="00B63D3A"/>
          <w:p w14:paraId="50512FEC" w14:textId="1563041F" w:rsidR="00B63D3A" w:rsidRPr="00B63D3A" w:rsidRDefault="00E25A61" w:rsidP="00B63D3A">
            <w:pPr>
              <w:rPr>
                <w:sz w:val="24"/>
              </w:rPr>
            </w:pPr>
            <w:r>
              <w:t>Our school is a 1-1 computing environment where each student’s curriculum is individualized, aligned, paced and mastery-based.  We use multiple data tools with associated data analysis tools combined with student portfolios. Teacher and students conference on progress at least bi-weekly.  This information is integrated during our weekly data chats with staff and Community partners to examine all elements of a student’s progress.  If a student begins to fall short of their goals the entire team works to provide additional supports and home communications to assist the student and parent in closing gaps</w:t>
            </w:r>
          </w:p>
        </w:tc>
      </w:tr>
    </w:tbl>
    <w:p w14:paraId="59B395BF" w14:textId="77777777" w:rsidR="00B63D3A" w:rsidRPr="008F6313" w:rsidRDefault="00B63D3A" w:rsidP="00263B35">
      <w:pPr>
        <w:tabs>
          <w:tab w:val="left" w:pos="1530"/>
        </w:tabs>
      </w:pPr>
    </w:p>
    <w:sectPr w:rsidR="00B63D3A" w:rsidRPr="008F6313" w:rsidSect="001A18E2">
      <w:headerReference w:type="default" r:id="rId10"/>
      <w:footerReference w:type="default" r:id="rId11"/>
      <w:pgSz w:w="15840" w:h="12240" w:orient="landscape"/>
      <w:pgMar w:top="527" w:right="576" w:bottom="720" w:left="720" w:header="720" w:footer="440" w:gutter="0"/>
      <w:pgBorders w:display="firstPage" w:offsetFrom="page">
        <w:top w:val="single" w:sz="24" w:space="24" w:color="auto"/>
        <w:left w:val="single" w:sz="24" w:space="24" w:color="auto"/>
        <w:bottom w:val="single" w:sz="24" w:space="24" w:color="auto"/>
        <w:right w:val="single" w:sz="24" w:space="24" w:color="auto"/>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67036" w14:textId="77777777" w:rsidR="00440350" w:rsidRDefault="00440350" w:rsidP="009C11BB">
      <w:r>
        <w:separator/>
      </w:r>
    </w:p>
  </w:endnote>
  <w:endnote w:type="continuationSeparator" w:id="0">
    <w:p w14:paraId="0AE796CF" w14:textId="77777777" w:rsidR="00440350" w:rsidRDefault="00440350" w:rsidP="009C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E45BE" w14:textId="6792FB78" w:rsidR="00440350" w:rsidRDefault="00440350">
    <w:pPr>
      <w:pStyle w:val="Footer"/>
    </w:pPr>
    <w:r>
      <w:t>Updated July 13,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CD26D" w14:textId="77777777" w:rsidR="00440350" w:rsidRDefault="00440350" w:rsidP="009C11BB">
      <w:r>
        <w:separator/>
      </w:r>
    </w:p>
  </w:footnote>
  <w:footnote w:type="continuationSeparator" w:id="0">
    <w:p w14:paraId="1B068301" w14:textId="77777777" w:rsidR="00440350" w:rsidRDefault="00440350" w:rsidP="009C11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6890E" w14:textId="19EE951F" w:rsidR="00440350" w:rsidRDefault="00440350">
    <w:pPr>
      <w:pStyle w:val="Header"/>
      <w:rPr>
        <w:b/>
      </w:rPr>
    </w:pPr>
    <w:r>
      <w:rPr>
        <w:b/>
      </w:rPr>
      <w:t xml:space="preserve">2015-2016 OCSB School Improvement Plan </w:t>
    </w:r>
  </w:p>
  <w:p w14:paraId="43F4A498" w14:textId="77777777" w:rsidR="00440350" w:rsidRPr="000C3376" w:rsidRDefault="00440350">
    <w:pPr>
      <w:pStyle w:val="Header"/>
      <w:rPr>
        <w:b/>
        <w:sz w:val="10"/>
        <w:szCs w:val="1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98ED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BB213C"/>
    <w:multiLevelType w:val="hybridMultilevel"/>
    <w:tmpl w:val="F87425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EDF7B53"/>
    <w:multiLevelType w:val="hybridMultilevel"/>
    <w:tmpl w:val="DADE270C"/>
    <w:lvl w:ilvl="0" w:tplc="C208355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583407"/>
    <w:multiLevelType w:val="hybridMultilevel"/>
    <w:tmpl w:val="6CF6A7D0"/>
    <w:lvl w:ilvl="0" w:tplc="70A87B76">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8A3F1D"/>
    <w:multiLevelType w:val="hybridMultilevel"/>
    <w:tmpl w:val="28E8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C32893"/>
    <w:multiLevelType w:val="hybridMultilevel"/>
    <w:tmpl w:val="F8E62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A633B8"/>
    <w:multiLevelType w:val="hybridMultilevel"/>
    <w:tmpl w:val="D00AAF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EA70B90"/>
    <w:multiLevelType w:val="hybridMultilevel"/>
    <w:tmpl w:val="8EF49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1B1CB0"/>
    <w:multiLevelType w:val="hybridMultilevel"/>
    <w:tmpl w:val="C05E73F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FC106EB"/>
    <w:multiLevelType w:val="hybridMultilevel"/>
    <w:tmpl w:val="49E2AFB2"/>
    <w:lvl w:ilvl="0" w:tplc="04090005">
      <w:start w:val="1"/>
      <w:numFmt w:val="bullet"/>
      <w:lvlText w:val=""/>
      <w:lvlJc w:val="left"/>
      <w:pPr>
        <w:tabs>
          <w:tab w:val="num" w:pos="720"/>
        </w:tabs>
        <w:ind w:left="720" w:hanging="360"/>
      </w:pPr>
      <w:rPr>
        <w:rFonts w:ascii="Wingdings" w:hAnsi="Wingdings" w:hint="default"/>
      </w:rPr>
    </w:lvl>
    <w:lvl w:ilvl="1" w:tplc="C1CAF366" w:tentative="1">
      <w:start w:val="1"/>
      <w:numFmt w:val="bullet"/>
      <w:lvlText w:val=""/>
      <w:lvlJc w:val="left"/>
      <w:pPr>
        <w:tabs>
          <w:tab w:val="num" w:pos="1440"/>
        </w:tabs>
        <w:ind w:left="1440" w:hanging="360"/>
      </w:pPr>
      <w:rPr>
        <w:rFonts w:ascii="Wingdings" w:hAnsi="Wingdings" w:hint="default"/>
      </w:rPr>
    </w:lvl>
    <w:lvl w:ilvl="2" w:tplc="3DD68E9C" w:tentative="1">
      <w:start w:val="1"/>
      <w:numFmt w:val="bullet"/>
      <w:lvlText w:val=""/>
      <w:lvlJc w:val="left"/>
      <w:pPr>
        <w:tabs>
          <w:tab w:val="num" w:pos="2160"/>
        </w:tabs>
        <w:ind w:left="2160" w:hanging="360"/>
      </w:pPr>
      <w:rPr>
        <w:rFonts w:ascii="Wingdings" w:hAnsi="Wingdings" w:hint="default"/>
      </w:rPr>
    </w:lvl>
    <w:lvl w:ilvl="3" w:tplc="99CED956" w:tentative="1">
      <w:start w:val="1"/>
      <w:numFmt w:val="bullet"/>
      <w:lvlText w:val=""/>
      <w:lvlJc w:val="left"/>
      <w:pPr>
        <w:tabs>
          <w:tab w:val="num" w:pos="2880"/>
        </w:tabs>
        <w:ind w:left="2880" w:hanging="360"/>
      </w:pPr>
      <w:rPr>
        <w:rFonts w:ascii="Wingdings" w:hAnsi="Wingdings" w:hint="default"/>
      </w:rPr>
    </w:lvl>
    <w:lvl w:ilvl="4" w:tplc="6F4A0770" w:tentative="1">
      <w:start w:val="1"/>
      <w:numFmt w:val="bullet"/>
      <w:lvlText w:val=""/>
      <w:lvlJc w:val="left"/>
      <w:pPr>
        <w:tabs>
          <w:tab w:val="num" w:pos="3600"/>
        </w:tabs>
        <w:ind w:left="3600" w:hanging="360"/>
      </w:pPr>
      <w:rPr>
        <w:rFonts w:ascii="Wingdings" w:hAnsi="Wingdings" w:hint="default"/>
      </w:rPr>
    </w:lvl>
    <w:lvl w:ilvl="5" w:tplc="B86C84F8" w:tentative="1">
      <w:start w:val="1"/>
      <w:numFmt w:val="bullet"/>
      <w:lvlText w:val=""/>
      <w:lvlJc w:val="left"/>
      <w:pPr>
        <w:tabs>
          <w:tab w:val="num" w:pos="4320"/>
        </w:tabs>
        <w:ind w:left="4320" w:hanging="360"/>
      </w:pPr>
      <w:rPr>
        <w:rFonts w:ascii="Wingdings" w:hAnsi="Wingdings" w:hint="default"/>
      </w:rPr>
    </w:lvl>
    <w:lvl w:ilvl="6" w:tplc="AD365D22" w:tentative="1">
      <w:start w:val="1"/>
      <w:numFmt w:val="bullet"/>
      <w:lvlText w:val=""/>
      <w:lvlJc w:val="left"/>
      <w:pPr>
        <w:tabs>
          <w:tab w:val="num" w:pos="5040"/>
        </w:tabs>
        <w:ind w:left="5040" w:hanging="360"/>
      </w:pPr>
      <w:rPr>
        <w:rFonts w:ascii="Wingdings" w:hAnsi="Wingdings" w:hint="default"/>
      </w:rPr>
    </w:lvl>
    <w:lvl w:ilvl="7" w:tplc="52C27046" w:tentative="1">
      <w:start w:val="1"/>
      <w:numFmt w:val="bullet"/>
      <w:lvlText w:val=""/>
      <w:lvlJc w:val="left"/>
      <w:pPr>
        <w:tabs>
          <w:tab w:val="num" w:pos="5760"/>
        </w:tabs>
        <w:ind w:left="5760" w:hanging="360"/>
      </w:pPr>
      <w:rPr>
        <w:rFonts w:ascii="Wingdings" w:hAnsi="Wingdings" w:hint="default"/>
      </w:rPr>
    </w:lvl>
    <w:lvl w:ilvl="8" w:tplc="91888EA0" w:tentative="1">
      <w:start w:val="1"/>
      <w:numFmt w:val="bullet"/>
      <w:lvlText w:val=""/>
      <w:lvlJc w:val="left"/>
      <w:pPr>
        <w:tabs>
          <w:tab w:val="num" w:pos="6480"/>
        </w:tabs>
        <w:ind w:left="6480" w:hanging="360"/>
      </w:pPr>
      <w:rPr>
        <w:rFonts w:ascii="Wingdings" w:hAnsi="Wingdings" w:hint="default"/>
      </w:rPr>
    </w:lvl>
  </w:abstractNum>
  <w:abstractNum w:abstractNumId="10">
    <w:nsid w:val="455C1B9D"/>
    <w:multiLevelType w:val="hybridMultilevel"/>
    <w:tmpl w:val="262A7C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47D06A7"/>
    <w:multiLevelType w:val="hybridMultilevel"/>
    <w:tmpl w:val="C116FF72"/>
    <w:lvl w:ilvl="0" w:tplc="0409000F">
      <w:start w:val="1"/>
      <w:numFmt w:val="decimal"/>
      <w:lvlText w:val="%1."/>
      <w:lvlJc w:val="left"/>
      <w:pPr>
        <w:ind w:left="720" w:hanging="360"/>
      </w:pPr>
      <w:rPr>
        <w:rFonts w:cs="Times New Roman" w:hint="default"/>
      </w:rPr>
    </w:lvl>
    <w:lvl w:ilvl="1" w:tplc="70A87B76">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B7C608C"/>
    <w:multiLevelType w:val="hybridMultilevel"/>
    <w:tmpl w:val="4F12E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A612E5"/>
    <w:multiLevelType w:val="hybridMultilevel"/>
    <w:tmpl w:val="339446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51825AD"/>
    <w:multiLevelType w:val="hybridMultilevel"/>
    <w:tmpl w:val="6602B0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5466D8E"/>
    <w:multiLevelType w:val="hybridMultilevel"/>
    <w:tmpl w:val="72F4562E"/>
    <w:lvl w:ilvl="0" w:tplc="8A8A719A">
      <w:start w:val="1"/>
      <w:numFmt w:val="decimal"/>
      <w:lvlText w:val="%1."/>
      <w:lvlJc w:val="left"/>
      <w:pPr>
        <w:ind w:left="720" w:hanging="360"/>
      </w:pPr>
      <w:rPr>
        <w:rFonts w:cs="Times New Roman" w:hint="default"/>
        <w:b w:val="0"/>
        <w:i w:val="0"/>
      </w:rPr>
    </w:lvl>
    <w:lvl w:ilvl="1" w:tplc="9ECA1FAE">
      <w:start w:val="1"/>
      <w:numFmt w:val="lowerRoman"/>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nsid w:val="65BB12D4"/>
    <w:multiLevelType w:val="hybridMultilevel"/>
    <w:tmpl w:val="14A088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517068"/>
    <w:multiLevelType w:val="hybridMultilevel"/>
    <w:tmpl w:val="A42483C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1853DFA"/>
    <w:multiLevelType w:val="hybridMultilevel"/>
    <w:tmpl w:val="38B832E0"/>
    <w:lvl w:ilvl="0" w:tplc="6F301B54">
      <w:start w:val="1"/>
      <w:numFmt w:val="bullet"/>
      <w:lvlText w:val=""/>
      <w:lvlJc w:val="left"/>
      <w:pPr>
        <w:tabs>
          <w:tab w:val="num" w:pos="432"/>
        </w:tabs>
        <w:ind w:left="360"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C304EE"/>
    <w:multiLevelType w:val="hybridMultilevel"/>
    <w:tmpl w:val="9A92420C"/>
    <w:lvl w:ilvl="0" w:tplc="225C752C">
      <w:start w:val="1"/>
      <w:numFmt w:val="bullet"/>
      <w:lvlText w:val=""/>
      <w:lvlJc w:val="left"/>
      <w:pPr>
        <w:tabs>
          <w:tab w:val="num" w:pos="360"/>
        </w:tabs>
        <w:ind w:left="360" w:hanging="360"/>
      </w:pPr>
      <w:rPr>
        <w:rFonts w:ascii="Wingdings" w:hAnsi="Wingdings" w:hint="default"/>
        <w:color w:val="00000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B52537A"/>
    <w:multiLevelType w:val="hybridMultilevel"/>
    <w:tmpl w:val="8BDAD2E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nsid w:val="7D8C39DB"/>
    <w:multiLevelType w:val="hybridMultilevel"/>
    <w:tmpl w:val="CBA072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3"/>
  </w:num>
  <w:num w:numId="2">
    <w:abstractNumId w:val="4"/>
  </w:num>
  <w:num w:numId="3">
    <w:abstractNumId w:val="11"/>
  </w:num>
  <w:num w:numId="4">
    <w:abstractNumId w:val="17"/>
  </w:num>
  <w:num w:numId="5">
    <w:abstractNumId w:val="9"/>
  </w:num>
  <w:num w:numId="6">
    <w:abstractNumId w:val="1"/>
  </w:num>
  <w:num w:numId="7">
    <w:abstractNumId w:val="6"/>
  </w:num>
  <w:num w:numId="8">
    <w:abstractNumId w:val="21"/>
  </w:num>
  <w:num w:numId="9">
    <w:abstractNumId w:val="8"/>
  </w:num>
  <w:num w:numId="10">
    <w:abstractNumId w:val="14"/>
  </w:num>
  <w:num w:numId="11">
    <w:abstractNumId w:val="18"/>
  </w:num>
  <w:num w:numId="12">
    <w:abstractNumId w:val="10"/>
  </w:num>
  <w:num w:numId="13">
    <w:abstractNumId w:val="19"/>
  </w:num>
  <w:num w:numId="14">
    <w:abstractNumId w:val="2"/>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5"/>
  </w:num>
  <w:num w:numId="20">
    <w:abstractNumId w:val="15"/>
  </w:num>
  <w:num w:numId="21">
    <w:abstractNumId w:val="12"/>
  </w:num>
  <w:num w:numId="22">
    <w:abstractNumId w:val="22"/>
  </w:num>
  <w:num w:numId="23">
    <w:abstractNumId w:val="3"/>
  </w:num>
  <w:num w:numId="24">
    <w:abstractNumId w:val="16"/>
  </w:num>
  <w:num w:numId="25">
    <w:abstractNumId w:val="1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BB"/>
    <w:rsid w:val="0000290B"/>
    <w:rsid w:val="000064D0"/>
    <w:rsid w:val="0001223D"/>
    <w:rsid w:val="00016D50"/>
    <w:rsid w:val="00017913"/>
    <w:rsid w:val="0002094E"/>
    <w:rsid w:val="00021D8E"/>
    <w:rsid w:val="000275B8"/>
    <w:rsid w:val="0005121A"/>
    <w:rsid w:val="0005545C"/>
    <w:rsid w:val="000556F4"/>
    <w:rsid w:val="00071179"/>
    <w:rsid w:val="00077217"/>
    <w:rsid w:val="000811AA"/>
    <w:rsid w:val="00086025"/>
    <w:rsid w:val="00086B82"/>
    <w:rsid w:val="0009063B"/>
    <w:rsid w:val="00090F49"/>
    <w:rsid w:val="000915EF"/>
    <w:rsid w:val="00095A2C"/>
    <w:rsid w:val="000A1BF7"/>
    <w:rsid w:val="000A7ADE"/>
    <w:rsid w:val="000B57A8"/>
    <w:rsid w:val="000C3376"/>
    <w:rsid w:val="000C4CE5"/>
    <w:rsid w:val="000D58CD"/>
    <w:rsid w:val="000E23F2"/>
    <w:rsid w:val="000E40A4"/>
    <w:rsid w:val="000E62B3"/>
    <w:rsid w:val="000E79DC"/>
    <w:rsid w:val="000F6C62"/>
    <w:rsid w:val="000F79E2"/>
    <w:rsid w:val="00105E47"/>
    <w:rsid w:val="00112955"/>
    <w:rsid w:val="00116AA2"/>
    <w:rsid w:val="00121568"/>
    <w:rsid w:val="001229FB"/>
    <w:rsid w:val="00122F43"/>
    <w:rsid w:val="001240AB"/>
    <w:rsid w:val="00126BB5"/>
    <w:rsid w:val="001423E3"/>
    <w:rsid w:val="00144CC7"/>
    <w:rsid w:val="00144E03"/>
    <w:rsid w:val="0014567E"/>
    <w:rsid w:val="00146149"/>
    <w:rsid w:val="00155A1F"/>
    <w:rsid w:val="001630EC"/>
    <w:rsid w:val="00173C71"/>
    <w:rsid w:val="001A03FE"/>
    <w:rsid w:val="001A18E2"/>
    <w:rsid w:val="001A3898"/>
    <w:rsid w:val="001A3EBC"/>
    <w:rsid w:val="001C1DF6"/>
    <w:rsid w:val="001C43D1"/>
    <w:rsid w:val="001D55C4"/>
    <w:rsid w:val="001E0F22"/>
    <w:rsid w:val="001F1A5E"/>
    <w:rsid w:val="001F260D"/>
    <w:rsid w:val="001F57BA"/>
    <w:rsid w:val="001F77D4"/>
    <w:rsid w:val="00211AD6"/>
    <w:rsid w:val="00226CA3"/>
    <w:rsid w:val="00232EA0"/>
    <w:rsid w:val="00233747"/>
    <w:rsid w:val="00245B83"/>
    <w:rsid w:val="00253C82"/>
    <w:rsid w:val="00263B35"/>
    <w:rsid w:val="002754AA"/>
    <w:rsid w:val="00285936"/>
    <w:rsid w:val="002861F7"/>
    <w:rsid w:val="00290EB7"/>
    <w:rsid w:val="00291104"/>
    <w:rsid w:val="00294FAF"/>
    <w:rsid w:val="00295C8E"/>
    <w:rsid w:val="002B4135"/>
    <w:rsid w:val="002C168C"/>
    <w:rsid w:val="002C247E"/>
    <w:rsid w:val="002C3CAA"/>
    <w:rsid w:val="002C5A9B"/>
    <w:rsid w:val="002D1074"/>
    <w:rsid w:val="002D322D"/>
    <w:rsid w:val="002D322F"/>
    <w:rsid w:val="002D6235"/>
    <w:rsid w:val="002F4CFA"/>
    <w:rsid w:val="003157F5"/>
    <w:rsid w:val="0032516A"/>
    <w:rsid w:val="00356997"/>
    <w:rsid w:val="00360676"/>
    <w:rsid w:val="00360A95"/>
    <w:rsid w:val="003615EF"/>
    <w:rsid w:val="0036319E"/>
    <w:rsid w:val="0036613F"/>
    <w:rsid w:val="00371BFE"/>
    <w:rsid w:val="00382B52"/>
    <w:rsid w:val="00384DC1"/>
    <w:rsid w:val="0038557D"/>
    <w:rsid w:val="003969FB"/>
    <w:rsid w:val="003A1EC6"/>
    <w:rsid w:val="003A6719"/>
    <w:rsid w:val="003C3496"/>
    <w:rsid w:val="003C4CF0"/>
    <w:rsid w:val="003D1E34"/>
    <w:rsid w:val="003E27BE"/>
    <w:rsid w:val="003F3B72"/>
    <w:rsid w:val="003F56C8"/>
    <w:rsid w:val="00411C1E"/>
    <w:rsid w:val="004150AE"/>
    <w:rsid w:val="00421175"/>
    <w:rsid w:val="00425088"/>
    <w:rsid w:val="00427F52"/>
    <w:rsid w:val="00440350"/>
    <w:rsid w:val="00446017"/>
    <w:rsid w:val="00450093"/>
    <w:rsid w:val="00451D54"/>
    <w:rsid w:val="00453511"/>
    <w:rsid w:val="004632A1"/>
    <w:rsid w:val="00466B20"/>
    <w:rsid w:val="00467A80"/>
    <w:rsid w:val="004809C1"/>
    <w:rsid w:val="00481CDB"/>
    <w:rsid w:val="00482E73"/>
    <w:rsid w:val="004908E7"/>
    <w:rsid w:val="004A142F"/>
    <w:rsid w:val="004B075B"/>
    <w:rsid w:val="004C3E14"/>
    <w:rsid w:val="004C6C9B"/>
    <w:rsid w:val="004D1375"/>
    <w:rsid w:val="004E199F"/>
    <w:rsid w:val="004E30A5"/>
    <w:rsid w:val="004F10A4"/>
    <w:rsid w:val="004F6943"/>
    <w:rsid w:val="00500711"/>
    <w:rsid w:val="00502344"/>
    <w:rsid w:val="00516C74"/>
    <w:rsid w:val="00525452"/>
    <w:rsid w:val="00540120"/>
    <w:rsid w:val="0054395F"/>
    <w:rsid w:val="005516A6"/>
    <w:rsid w:val="00551B54"/>
    <w:rsid w:val="005601D2"/>
    <w:rsid w:val="0057219D"/>
    <w:rsid w:val="00583B72"/>
    <w:rsid w:val="00596C20"/>
    <w:rsid w:val="005A0BEB"/>
    <w:rsid w:val="005A4519"/>
    <w:rsid w:val="005B6083"/>
    <w:rsid w:val="005B736F"/>
    <w:rsid w:val="005C051D"/>
    <w:rsid w:val="005C743D"/>
    <w:rsid w:val="005E42D2"/>
    <w:rsid w:val="005F19AA"/>
    <w:rsid w:val="005F45F8"/>
    <w:rsid w:val="005F51F9"/>
    <w:rsid w:val="00602E95"/>
    <w:rsid w:val="00604D68"/>
    <w:rsid w:val="0060606F"/>
    <w:rsid w:val="00612F5F"/>
    <w:rsid w:val="006205A4"/>
    <w:rsid w:val="00623F62"/>
    <w:rsid w:val="006306C5"/>
    <w:rsid w:val="00637D99"/>
    <w:rsid w:val="00644D64"/>
    <w:rsid w:val="00653008"/>
    <w:rsid w:val="00682844"/>
    <w:rsid w:val="00683719"/>
    <w:rsid w:val="00686324"/>
    <w:rsid w:val="006A58B5"/>
    <w:rsid w:val="006B46EA"/>
    <w:rsid w:val="006B7218"/>
    <w:rsid w:val="006C1082"/>
    <w:rsid w:val="006D2FF5"/>
    <w:rsid w:val="006D305C"/>
    <w:rsid w:val="006D68B3"/>
    <w:rsid w:val="006E6D47"/>
    <w:rsid w:val="006E7D94"/>
    <w:rsid w:val="006F22D0"/>
    <w:rsid w:val="00701B9C"/>
    <w:rsid w:val="00710163"/>
    <w:rsid w:val="00716B6D"/>
    <w:rsid w:val="007271FC"/>
    <w:rsid w:val="00730558"/>
    <w:rsid w:val="007336EB"/>
    <w:rsid w:val="0073480D"/>
    <w:rsid w:val="00741E08"/>
    <w:rsid w:val="00741E0C"/>
    <w:rsid w:val="007440F6"/>
    <w:rsid w:val="0074522E"/>
    <w:rsid w:val="0074675C"/>
    <w:rsid w:val="0074765C"/>
    <w:rsid w:val="00756637"/>
    <w:rsid w:val="00757AD3"/>
    <w:rsid w:val="0076098F"/>
    <w:rsid w:val="00766E24"/>
    <w:rsid w:val="00776A8F"/>
    <w:rsid w:val="00781FD3"/>
    <w:rsid w:val="00782994"/>
    <w:rsid w:val="007A73A3"/>
    <w:rsid w:val="007B32C5"/>
    <w:rsid w:val="007B7250"/>
    <w:rsid w:val="007C075F"/>
    <w:rsid w:val="007C14D9"/>
    <w:rsid w:val="007C242A"/>
    <w:rsid w:val="007C5D08"/>
    <w:rsid w:val="007D65A0"/>
    <w:rsid w:val="007E3FB4"/>
    <w:rsid w:val="007F5873"/>
    <w:rsid w:val="0080084C"/>
    <w:rsid w:val="008028BA"/>
    <w:rsid w:val="00804D46"/>
    <w:rsid w:val="008111C2"/>
    <w:rsid w:val="008157C8"/>
    <w:rsid w:val="00816842"/>
    <w:rsid w:val="00816F78"/>
    <w:rsid w:val="0082037E"/>
    <w:rsid w:val="0083008D"/>
    <w:rsid w:val="00830E54"/>
    <w:rsid w:val="00841E82"/>
    <w:rsid w:val="00845AD6"/>
    <w:rsid w:val="00850E38"/>
    <w:rsid w:val="0085187D"/>
    <w:rsid w:val="00851961"/>
    <w:rsid w:val="008536D4"/>
    <w:rsid w:val="00856DC2"/>
    <w:rsid w:val="00864125"/>
    <w:rsid w:val="008671C8"/>
    <w:rsid w:val="00890004"/>
    <w:rsid w:val="008B3314"/>
    <w:rsid w:val="008D5F56"/>
    <w:rsid w:val="008D6F65"/>
    <w:rsid w:val="008E1271"/>
    <w:rsid w:val="008E1BF2"/>
    <w:rsid w:val="008F27D5"/>
    <w:rsid w:val="008F6313"/>
    <w:rsid w:val="00902672"/>
    <w:rsid w:val="00903574"/>
    <w:rsid w:val="0090540E"/>
    <w:rsid w:val="00910F07"/>
    <w:rsid w:val="00925135"/>
    <w:rsid w:val="00925386"/>
    <w:rsid w:val="00927888"/>
    <w:rsid w:val="00933413"/>
    <w:rsid w:val="00947CAA"/>
    <w:rsid w:val="00956FCB"/>
    <w:rsid w:val="009645E8"/>
    <w:rsid w:val="00965A90"/>
    <w:rsid w:val="0097073F"/>
    <w:rsid w:val="009724A8"/>
    <w:rsid w:val="00973608"/>
    <w:rsid w:val="0098781B"/>
    <w:rsid w:val="009C11BB"/>
    <w:rsid w:val="009C42F0"/>
    <w:rsid w:val="009D7177"/>
    <w:rsid w:val="009E377B"/>
    <w:rsid w:val="009E4D90"/>
    <w:rsid w:val="009E6E64"/>
    <w:rsid w:val="009E747E"/>
    <w:rsid w:val="009E7F14"/>
    <w:rsid w:val="009F032F"/>
    <w:rsid w:val="009F1AB6"/>
    <w:rsid w:val="00A12525"/>
    <w:rsid w:val="00A168B3"/>
    <w:rsid w:val="00A221B2"/>
    <w:rsid w:val="00A25F5B"/>
    <w:rsid w:val="00A34A21"/>
    <w:rsid w:val="00A43121"/>
    <w:rsid w:val="00A52658"/>
    <w:rsid w:val="00A6594F"/>
    <w:rsid w:val="00A67D7F"/>
    <w:rsid w:val="00A71BEF"/>
    <w:rsid w:val="00A84541"/>
    <w:rsid w:val="00A87F6F"/>
    <w:rsid w:val="00A91B6B"/>
    <w:rsid w:val="00A96F48"/>
    <w:rsid w:val="00AA391F"/>
    <w:rsid w:val="00AB3BAA"/>
    <w:rsid w:val="00AB7282"/>
    <w:rsid w:val="00AC339C"/>
    <w:rsid w:val="00AC58DD"/>
    <w:rsid w:val="00AC6F60"/>
    <w:rsid w:val="00AC742A"/>
    <w:rsid w:val="00AD139C"/>
    <w:rsid w:val="00AE1AE9"/>
    <w:rsid w:val="00AE2CF0"/>
    <w:rsid w:val="00AF03F2"/>
    <w:rsid w:val="00AF21A0"/>
    <w:rsid w:val="00AF3727"/>
    <w:rsid w:val="00B01225"/>
    <w:rsid w:val="00B20A75"/>
    <w:rsid w:val="00B23117"/>
    <w:rsid w:val="00B30979"/>
    <w:rsid w:val="00B32F5F"/>
    <w:rsid w:val="00B35A17"/>
    <w:rsid w:val="00B4214E"/>
    <w:rsid w:val="00B50253"/>
    <w:rsid w:val="00B56579"/>
    <w:rsid w:val="00B63D3A"/>
    <w:rsid w:val="00B64014"/>
    <w:rsid w:val="00B71321"/>
    <w:rsid w:val="00B73461"/>
    <w:rsid w:val="00B751C2"/>
    <w:rsid w:val="00B77EB1"/>
    <w:rsid w:val="00B8431F"/>
    <w:rsid w:val="00B84781"/>
    <w:rsid w:val="00B903F7"/>
    <w:rsid w:val="00BC09C0"/>
    <w:rsid w:val="00BC5412"/>
    <w:rsid w:val="00BD615C"/>
    <w:rsid w:val="00BE0B55"/>
    <w:rsid w:val="00BE3295"/>
    <w:rsid w:val="00BF1AFD"/>
    <w:rsid w:val="00BF26FD"/>
    <w:rsid w:val="00BF5B23"/>
    <w:rsid w:val="00C063BF"/>
    <w:rsid w:val="00C12AD1"/>
    <w:rsid w:val="00C12AFD"/>
    <w:rsid w:val="00C243F6"/>
    <w:rsid w:val="00C24F3F"/>
    <w:rsid w:val="00C74A38"/>
    <w:rsid w:val="00C857B5"/>
    <w:rsid w:val="00C93D65"/>
    <w:rsid w:val="00CA0A5C"/>
    <w:rsid w:val="00CB2446"/>
    <w:rsid w:val="00CB3DC0"/>
    <w:rsid w:val="00CC10A1"/>
    <w:rsid w:val="00CC4A90"/>
    <w:rsid w:val="00CC7397"/>
    <w:rsid w:val="00CD7A6F"/>
    <w:rsid w:val="00CE0D33"/>
    <w:rsid w:val="00CE154F"/>
    <w:rsid w:val="00CE2837"/>
    <w:rsid w:val="00CF0AC8"/>
    <w:rsid w:val="00CF5A8E"/>
    <w:rsid w:val="00D06435"/>
    <w:rsid w:val="00D119F2"/>
    <w:rsid w:val="00D13E10"/>
    <w:rsid w:val="00D14013"/>
    <w:rsid w:val="00D150FF"/>
    <w:rsid w:val="00D174E4"/>
    <w:rsid w:val="00D3479E"/>
    <w:rsid w:val="00D36CE2"/>
    <w:rsid w:val="00D410BF"/>
    <w:rsid w:val="00D63C28"/>
    <w:rsid w:val="00D77842"/>
    <w:rsid w:val="00D85A69"/>
    <w:rsid w:val="00D92709"/>
    <w:rsid w:val="00D96694"/>
    <w:rsid w:val="00DA1B10"/>
    <w:rsid w:val="00DA5FA6"/>
    <w:rsid w:val="00DB3961"/>
    <w:rsid w:val="00DC1A5D"/>
    <w:rsid w:val="00DC63A4"/>
    <w:rsid w:val="00DD4E5D"/>
    <w:rsid w:val="00DE01BE"/>
    <w:rsid w:val="00DE15AA"/>
    <w:rsid w:val="00DE3FCA"/>
    <w:rsid w:val="00DE4217"/>
    <w:rsid w:val="00DF20B6"/>
    <w:rsid w:val="00DF2B6A"/>
    <w:rsid w:val="00E116C1"/>
    <w:rsid w:val="00E12469"/>
    <w:rsid w:val="00E13963"/>
    <w:rsid w:val="00E217B9"/>
    <w:rsid w:val="00E25A61"/>
    <w:rsid w:val="00E31ABA"/>
    <w:rsid w:val="00E3304D"/>
    <w:rsid w:val="00E3773D"/>
    <w:rsid w:val="00E4137E"/>
    <w:rsid w:val="00E5799B"/>
    <w:rsid w:val="00E67A87"/>
    <w:rsid w:val="00E77C9B"/>
    <w:rsid w:val="00E90917"/>
    <w:rsid w:val="00EB5ABF"/>
    <w:rsid w:val="00EC2262"/>
    <w:rsid w:val="00EE593F"/>
    <w:rsid w:val="00EF1288"/>
    <w:rsid w:val="00F02A24"/>
    <w:rsid w:val="00F0488D"/>
    <w:rsid w:val="00F060DE"/>
    <w:rsid w:val="00F209C2"/>
    <w:rsid w:val="00F23467"/>
    <w:rsid w:val="00F25E8D"/>
    <w:rsid w:val="00F275F0"/>
    <w:rsid w:val="00F34401"/>
    <w:rsid w:val="00F418F3"/>
    <w:rsid w:val="00F47BD1"/>
    <w:rsid w:val="00F54F8C"/>
    <w:rsid w:val="00F6679C"/>
    <w:rsid w:val="00F74BC4"/>
    <w:rsid w:val="00F83C6D"/>
    <w:rsid w:val="00F90D6D"/>
    <w:rsid w:val="00FB5006"/>
    <w:rsid w:val="00FB72B9"/>
    <w:rsid w:val="00FC61BC"/>
    <w:rsid w:val="00FC6870"/>
    <w:rsid w:val="00FC69FC"/>
    <w:rsid w:val="00FE7B81"/>
    <w:rsid w:val="00FF2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79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annotation subject" w:uiPriority="0"/>
    <w:lsdException w:name="Table Professional"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1BB"/>
    <w:pPr>
      <w:spacing w:after="0" w:line="240" w:lineRule="auto"/>
    </w:pPr>
    <w:rPr>
      <w:rFonts w:eastAsia="Times New Roman"/>
      <w:szCs w:val="24"/>
    </w:rPr>
  </w:style>
  <w:style w:type="paragraph" w:styleId="Heading1">
    <w:name w:val="heading 1"/>
    <w:basedOn w:val="Normal"/>
    <w:next w:val="Normal"/>
    <w:link w:val="Heading1Char"/>
    <w:qFormat/>
    <w:rsid w:val="000C337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unhideWhenUsed/>
    <w:qFormat/>
    <w:rsid w:val="00B63D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9C11BB"/>
    <w:rPr>
      <w:sz w:val="16"/>
      <w:szCs w:val="16"/>
    </w:rPr>
  </w:style>
  <w:style w:type="paragraph" w:styleId="CommentText">
    <w:name w:val="annotation text"/>
    <w:basedOn w:val="Normal"/>
    <w:link w:val="CommentTextChar"/>
    <w:semiHidden/>
    <w:rsid w:val="009C11BB"/>
    <w:rPr>
      <w:sz w:val="20"/>
      <w:szCs w:val="20"/>
    </w:rPr>
  </w:style>
  <w:style w:type="character" w:customStyle="1" w:styleId="CommentTextChar">
    <w:name w:val="Comment Text Char"/>
    <w:basedOn w:val="DefaultParagraphFont"/>
    <w:link w:val="CommentText"/>
    <w:semiHidden/>
    <w:rsid w:val="009C11BB"/>
    <w:rPr>
      <w:rFonts w:eastAsia="Times New Roman"/>
      <w:sz w:val="20"/>
      <w:szCs w:val="20"/>
    </w:rPr>
  </w:style>
  <w:style w:type="paragraph" w:styleId="BalloonText">
    <w:name w:val="Balloon Text"/>
    <w:basedOn w:val="Normal"/>
    <w:link w:val="BalloonTextChar"/>
    <w:semiHidden/>
    <w:unhideWhenUsed/>
    <w:rsid w:val="009C11BB"/>
    <w:rPr>
      <w:rFonts w:ascii="Tahoma" w:hAnsi="Tahoma" w:cs="Tahoma"/>
      <w:sz w:val="16"/>
      <w:szCs w:val="16"/>
    </w:rPr>
  </w:style>
  <w:style w:type="character" w:customStyle="1" w:styleId="BalloonTextChar">
    <w:name w:val="Balloon Text Char"/>
    <w:basedOn w:val="DefaultParagraphFont"/>
    <w:link w:val="BalloonText"/>
    <w:semiHidden/>
    <w:rsid w:val="009C11BB"/>
    <w:rPr>
      <w:rFonts w:ascii="Tahoma" w:eastAsia="Times New Roman" w:hAnsi="Tahoma" w:cs="Tahoma"/>
      <w:sz w:val="16"/>
      <w:szCs w:val="16"/>
    </w:rPr>
  </w:style>
  <w:style w:type="character" w:styleId="Hyperlink">
    <w:name w:val="Hyperlink"/>
    <w:basedOn w:val="DefaultParagraphFont"/>
    <w:rsid w:val="009C11BB"/>
    <w:rPr>
      <w:color w:val="0000FF"/>
      <w:u w:val="single"/>
    </w:rPr>
  </w:style>
  <w:style w:type="paragraph" w:styleId="Header">
    <w:name w:val="header"/>
    <w:basedOn w:val="Normal"/>
    <w:link w:val="HeaderChar"/>
    <w:uiPriority w:val="99"/>
    <w:unhideWhenUsed/>
    <w:rsid w:val="009C11BB"/>
    <w:pPr>
      <w:tabs>
        <w:tab w:val="center" w:pos="4680"/>
        <w:tab w:val="right" w:pos="9360"/>
      </w:tabs>
    </w:pPr>
  </w:style>
  <w:style w:type="character" w:customStyle="1" w:styleId="HeaderChar">
    <w:name w:val="Header Char"/>
    <w:basedOn w:val="DefaultParagraphFont"/>
    <w:link w:val="Header"/>
    <w:uiPriority w:val="99"/>
    <w:rsid w:val="009C11BB"/>
    <w:rPr>
      <w:rFonts w:eastAsia="Times New Roman"/>
      <w:szCs w:val="24"/>
    </w:rPr>
  </w:style>
  <w:style w:type="paragraph" w:styleId="Footer">
    <w:name w:val="footer"/>
    <w:basedOn w:val="Normal"/>
    <w:link w:val="FooterChar"/>
    <w:uiPriority w:val="99"/>
    <w:unhideWhenUsed/>
    <w:rsid w:val="009C11BB"/>
    <w:pPr>
      <w:tabs>
        <w:tab w:val="center" w:pos="4680"/>
        <w:tab w:val="right" w:pos="9360"/>
      </w:tabs>
    </w:pPr>
  </w:style>
  <w:style w:type="character" w:customStyle="1" w:styleId="FooterChar">
    <w:name w:val="Footer Char"/>
    <w:basedOn w:val="DefaultParagraphFont"/>
    <w:link w:val="Footer"/>
    <w:uiPriority w:val="99"/>
    <w:rsid w:val="009C11BB"/>
    <w:rPr>
      <w:rFonts w:eastAsia="Times New Roman"/>
      <w:szCs w:val="24"/>
    </w:rPr>
  </w:style>
  <w:style w:type="character" w:styleId="PageNumber">
    <w:name w:val="page number"/>
    <w:basedOn w:val="DefaultParagraphFont"/>
    <w:rsid w:val="009C11BB"/>
  </w:style>
  <w:style w:type="character" w:customStyle="1" w:styleId="Heading1Char">
    <w:name w:val="Heading 1 Char"/>
    <w:basedOn w:val="DefaultParagraphFont"/>
    <w:link w:val="Heading1"/>
    <w:rsid w:val="000C3376"/>
    <w:rPr>
      <w:rFonts w:ascii="Arial" w:eastAsia="Times New Roman" w:hAnsi="Arial" w:cs="Arial"/>
      <w:b/>
      <w:bCs/>
      <w:kern w:val="32"/>
      <w:sz w:val="32"/>
      <w:szCs w:val="32"/>
    </w:rPr>
  </w:style>
  <w:style w:type="paragraph" w:customStyle="1" w:styleId="Style3">
    <w:name w:val="Style3"/>
    <w:basedOn w:val="Heading1"/>
    <w:rsid w:val="000C3376"/>
    <w:pPr>
      <w:numPr>
        <w:numId w:val="3"/>
      </w:numPr>
    </w:pPr>
    <w:rPr>
      <w:rFonts w:ascii="Times New Roman" w:hAnsi="Times New Roman"/>
      <w:sz w:val="24"/>
    </w:rPr>
  </w:style>
  <w:style w:type="paragraph" w:styleId="TOC1">
    <w:name w:val="toc 1"/>
    <w:basedOn w:val="Normal"/>
    <w:next w:val="Normal"/>
    <w:autoRedefine/>
    <w:semiHidden/>
    <w:rsid w:val="000C3376"/>
    <w:pPr>
      <w:tabs>
        <w:tab w:val="right" w:leader="dot" w:pos="8630"/>
      </w:tabs>
      <w:jc w:val="center"/>
    </w:pPr>
    <w:rPr>
      <w:b/>
      <w:noProof/>
    </w:rPr>
  </w:style>
  <w:style w:type="paragraph" w:customStyle="1" w:styleId="NormalBold">
    <w:name w:val="Normal + Bold"/>
    <w:basedOn w:val="Normal"/>
    <w:rsid w:val="000C3376"/>
    <w:pPr>
      <w:numPr>
        <w:numId w:val="4"/>
      </w:numPr>
    </w:pPr>
    <w:rPr>
      <w:b/>
      <w:bCs/>
    </w:rPr>
  </w:style>
  <w:style w:type="paragraph" w:styleId="TOC2">
    <w:name w:val="toc 2"/>
    <w:basedOn w:val="Normal"/>
    <w:next w:val="Normal"/>
    <w:autoRedefine/>
    <w:semiHidden/>
    <w:rsid w:val="000C3376"/>
    <w:pPr>
      <w:widowControl w:val="0"/>
      <w:autoSpaceDE w:val="0"/>
      <w:autoSpaceDN w:val="0"/>
      <w:adjustRightInd w:val="0"/>
      <w:spacing w:before="240"/>
    </w:pPr>
    <w:rPr>
      <w:b/>
      <w:bCs/>
      <w:noProof/>
    </w:rPr>
  </w:style>
  <w:style w:type="character" w:styleId="FollowedHyperlink">
    <w:name w:val="FollowedHyperlink"/>
    <w:basedOn w:val="DefaultParagraphFont"/>
    <w:rsid w:val="000C3376"/>
    <w:rPr>
      <w:color w:val="0000FF"/>
      <w:u w:val="single"/>
    </w:rPr>
  </w:style>
  <w:style w:type="table" w:styleId="TableGrid">
    <w:name w:val="Table Grid"/>
    <w:basedOn w:val="TableNormal"/>
    <w:uiPriority w:val="59"/>
    <w:rsid w:val="000C3376"/>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Professional">
    <w:name w:val="Table Professional"/>
    <w:basedOn w:val="TableNormal"/>
    <w:rsid w:val="000C3376"/>
    <w:pPr>
      <w:spacing w:after="0" w:line="240" w:lineRule="auto"/>
    </w:pPr>
    <w:rPr>
      <w:rFonts w:eastAsia="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clear" w:color="auto" w:fill="800000"/>
      </w:tcPr>
    </w:tblStylePr>
    <w:tblStylePr w:type="band1Horz">
      <w:tblPr/>
      <w:tcPr>
        <w:shd w:val="clear" w:color="auto" w:fill="D9D9D9"/>
      </w:tcPr>
    </w:tblStylePr>
  </w:style>
  <w:style w:type="character" w:styleId="Strong">
    <w:name w:val="Strong"/>
    <w:basedOn w:val="DefaultParagraphFont"/>
    <w:qFormat/>
    <w:rsid w:val="000C3376"/>
    <w:rPr>
      <w:b/>
      <w:bCs/>
    </w:rPr>
  </w:style>
  <w:style w:type="paragraph" w:styleId="z-TopofForm">
    <w:name w:val="HTML Top of Form"/>
    <w:basedOn w:val="Normal"/>
    <w:next w:val="Normal"/>
    <w:link w:val="z-TopofFormChar"/>
    <w:hidden/>
    <w:rsid w:val="000C337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0C3376"/>
    <w:rPr>
      <w:rFonts w:ascii="Arial" w:eastAsia="Times New Roman" w:hAnsi="Arial" w:cs="Arial"/>
      <w:vanish/>
      <w:sz w:val="16"/>
      <w:szCs w:val="16"/>
    </w:rPr>
  </w:style>
  <w:style w:type="paragraph" w:styleId="z-BottomofForm">
    <w:name w:val="HTML Bottom of Form"/>
    <w:basedOn w:val="Normal"/>
    <w:next w:val="Normal"/>
    <w:link w:val="z-BottomofFormChar"/>
    <w:hidden/>
    <w:rsid w:val="000C337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0C3376"/>
    <w:rPr>
      <w:rFonts w:ascii="Arial" w:eastAsia="Times New Roman" w:hAnsi="Arial" w:cs="Arial"/>
      <w:vanish/>
      <w:sz w:val="16"/>
      <w:szCs w:val="16"/>
    </w:rPr>
  </w:style>
  <w:style w:type="paragraph" w:styleId="CommentSubject">
    <w:name w:val="annotation subject"/>
    <w:basedOn w:val="CommentText"/>
    <w:next w:val="CommentText"/>
    <w:link w:val="CommentSubjectChar"/>
    <w:semiHidden/>
    <w:rsid w:val="000C3376"/>
    <w:rPr>
      <w:b/>
      <w:bCs/>
    </w:rPr>
  </w:style>
  <w:style w:type="character" w:customStyle="1" w:styleId="CommentSubjectChar">
    <w:name w:val="Comment Subject Char"/>
    <w:basedOn w:val="CommentTextChar"/>
    <w:link w:val="CommentSubject"/>
    <w:semiHidden/>
    <w:rsid w:val="000C3376"/>
    <w:rPr>
      <w:rFonts w:eastAsia="Times New Roman"/>
      <w:b/>
      <w:bCs/>
      <w:sz w:val="20"/>
      <w:szCs w:val="20"/>
    </w:rPr>
  </w:style>
  <w:style w:type="character" w:customStyle="1" w:styleId="FLDOE">
    <w:name w:val="FLDOE"/>
    <w:basedOn w:val="DefaultParagraphFont"/>
    <w:semiHidden/>
    <w:rsid w:val="000C3376"/>
    <w:rPr>
      <w:rFonts w:ascii="Arial" w:hAnsi="Arial" w:cs="Arial"/>
      <w:color w:val="000080"/>
      <w:sz w:val="20"/>
      <w:szCs w:val="20"/>
    </w:rPr>
  </w:style>
  <w:style w:type="paragraph" w:styleId="Revision">
    <w:name w:val="Revision"/>
    <w:hidden/>
    <w:uiPriority w:val="99"/>
    <w:semiHidden/>
    <w:rsid w:val="001229FB"/>
    <w:pPr>
      <w:spacing w:after="0" w:line="240" w:lineRule="auto"/>
    </w:pPr>
    <w:rPr>
      <w:rFonts w:eastAsia="Times New Roman"/>
      <w:szCs w:val="24"/>
    </w:rPr>
  </w:style>
  <w:style w:type="paragraph" w:styleId="ListParagraph">
    <w:name w:val="List Paragraph"/>
    <w:basedOn w:val="Normal"/>
    <w:uiPriority w:val="99"/>
    <w:qFormat/>
    <w:rsid w:val="00144E03"/>
    <w:pPr>
      <w:ind w:left="720"/>
      <w:contextualSpacing/>
    </w:pPr>
  </w:style>
  <w:style w:type="character" w:customStyle="1" w:styleId="Heading3Char">
    <w:name w:val="Heading 3 Char"/>
    <w:basedOn w:val="DefaultParagraphFont"/>
    <w:link w:val="Heading3"/>
    <w:uiPriority w:val="9"/>
    <w:rsid w:val="00B63D3A"/>
    <w:rPr>
      <w:rFonts w:asciiTheme="majorHAnsi" w:eastAsiaTheme="majorEastAsia" w:hAnsiTheme="majorHAnsi" w:cstheme="majorBidi"/>
      <w:b/>
      <w:bCs/>
      <w:color w:val="4F81BD" w:themeColor="accent1"/>
      <w:szCs w:val="24"/>
    </w:rPr>
  </w:style>
  <w:style w:type="character" w:styleId="PlaceholderText">
    <w:name w:val="Placeholder Text"/>
    <w:basedOn w:val="DefaultParagraphFont"/>
    <w:uiPriority w:val="99"/>
    <w:semiHidden/>
    <w:rsid w:val="00B50253"/>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annotation subject" w:uiPriority="0"/>
    <w:lsdException w:name="Table Professional"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1BB"/>
    <w:pPr>
      <w:spacing w:after="0" w:line="240" w:lineRule="auto"/>
    </w:pPr>
    <w:rPr>
      <w:rFonts w:eastAsia="Times New Roman"/>
      <w:szCs w:val="24"/>
    </w:rPr>
  </w:style>
  <w:style w:type="paragraph" w:styleId="Heading1">
    <w:name w:val="heading 1"/>
    <w:basedOn w:val="Normal"/>
    <w:next w:val="Normal"/>
    <w:link w:val="Heading1Char"/>
    <w:qFormat/>
    <w:rsid w:val="000C337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unhideWhenUsed/>
    <w:qFormat/>
    <w:rsid w:val="00B63D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9C11BB"/>
    <w:rPr>
      <w:sz w:val="16"/>
      <w:szCs w:val="16"/>
    </w:rPr>
  </w:style>
  <w:style w:type="paragraph" w:styleId="CommentText">
    <w:name w:val="annotation text"/>
    <w:basedOn w:val="Normal"/>
    <w:link w:val="CommentTextChar"/>
    <w:semiHidden/>
    <w:rsid w:val="009C11BB"/>
    <w:rPr>
      <w:sz w:val="20"/>
      <w:szCs w:val="20"/>
    </w:rPr>
  </w:style>
  <w:style w:type="character" w:customStyle="1" w:styleId="CommentTextChar">
    <w:name w:val="Comment Text Char"/>
    <w:basedOn w:val="DefaultParagraphFont"/>
    <w:link w:val="CommentText"/>
    <w:semiHidden/>
    <w:rsid w:val="009C11BB"/>
    <w:rPr>
      <w:rFonts w:eastAsia="Times New Roman"/>
      <w:sz w:val="20"/>
      <w:szCs w:val="20"/>
    </w:rPr>
  </w:style>
  <w:style w:type="paragraph" w:styleId="BalloonText">
    <w:name w:val="Balloon Text"/>
    <w:basedOn w:val="Normal"/>
    <w:link w:val="BalloonTextChar"/>
    <w:semiHidden/>
    <w:unhideWhenUsed/>
    <w:rsid w:val="009C11BB"/>
    <w:rPr>
      <w:rFonts w:ascii="Tahoma" w:hAnsi="Tahoma" w:cs="Tahoma"/>
      <w:sz w:val="16"/>
      <w:szCs w:val="16"/>
    </w:rPr>
  </w:style>
  <w:style w:type="character" w:customStyle="1" w:styleId="BalloonTextChar">
    <w:name w:val="Balloon Text Char"/>
    <w:basedOn w:val="DefaultParagraphFont"/>
    <w:link w:val="BalloonText"/>
    <w:semiHidden/>
    <w:rsid w:val="009C11BB"/>
    <w:rPr>
      <w:rFonts w:ascii="Tahoma" w:eastAsia="Times New Roman" w:hAnsi="Tahoma" w:cs="Tahoma"/>
      <w:sz w:val="16"/>
      <w:szCs w:val="16"/>
    </w:rPr>
  </w:style>
  <w:style w:type="character" w:styleId="Hyperlink">
    <w:name w:val="Hyperlink"/>
    <w:basedOn w:val="DefaultParagraphFont"/>
    <w:rsid w:val="009C11BB"/>
    <w:rPr>
      <w:color w:val="0000FF"/>
      <w:u w:val="single"/>
    </w:rPr>
  </w:style>
  <w:style w:type="paragraph" w:styleId="Header">
    <w:name w:val="header"/>
    <w:basedOn w:val="Normal"/>
    <w:link w:val="HeaderChar"/>
    <w:uiPriority w:val="99"/>
    <w:unhideWhenUsed/>
    <w:rsid w:val="009C11BB"/>
    <w:pPr>
      <w:tabs>
        <w:tab w:val="center" w:pos="4680"/>
        <w:tab w:val="right" w:pos="9360"/>
      </w:tabs>
    </w:pPr>
  </w:style>
  <w:style w:type="character" w:customStyle="1" w:styleId="HeaderChar">
    <w:name w:val="Header Char"/>
    <w:basedOn w:val="DefaultParagraphFont"/>
    <w:link w:val="Header"/>
    <w:uiPriority w:val="99"/>
    <w:rsid w:val="009C11BB"/>
    <w:rPr>
      <w:rFonts w:eastAsia="Times New Roman"/>
      <w:szCs w:val="24"/>
    </w:rPr>
  </w:style>
  <w:style w:type="paragraph" w:styleId="Footer">
    <w:name w:val="footer"/>
    <w:basedOn w:val="Normal"/>
    <w:link w:val="FooterChar"/>
    <w:uiPriority w:val="99"/>
    <w:unhideWhenUsed/>
    <w:rsid w:val="009C11BB"/>
    <w:pPr>
      <w:tabs>
        <w:tab w:val="center" w:pos="4680"/>
        <w:tab w:val="right" w:pos="9360"/>
      </w:tabs>
    </w:pPr>
  </w:style>
  <w:style w:type="character" w:customStyle="1" w:styleId="FooterChar">
    <w:name w:val="Footer Char"/>
    <w:basedOn w:val="DefaultParagraphFont"/>
    <w:link w:val="Footer"/>
    <w:uiPriority w:val="99"/>
    <w:rsid w:val="009C11BB"/>
    <w:rPr>
      <w:rFonts w:eastAsia="Times New Roman"/>
      <w:szCs w:val="24"/>
    </w:rPr>
  </w:style>
  <w:style w:type="character" w:styleId="PageNumber">
    <w:name w:val="page number"/>
    <w:basedOn w:val="DefaultParagraphFont"/>
    <w:rsid w:val="009C11BB"/>
  </w:style>
  <w:style w:type="character" w:customStyle="1" w:styleId="Heading1Char">
    <w:name w:val="Heading 1 Char"/>
    <w:basedOn w:val="DefaultParagraphFont"/>
    <w:link w:val="Heading1"/>
    <w:rsid w:val="000C3376"/>
    <w:rPr>
      <w:rFonts w:ascii="Arial" w:eastAsia="Times New Roman" w:hAnsi="Arial" w:cs="Arial"/>
      <w:b/>
      <w:bCs/>
      <w:kern w:val="32"/>
      <w:sz w:val="32"/>
      <w:szCs w:val="32"/>
    </w:rPr>
  </w:style>
  <w:style w:type="paragraph" w:customStyle="1" w:styleId="Style3">
    <w:name w:val="Style3"/>
    <w:basedOn w:val="Heading1"/>
    <w:rsid w:val="000C3376"/>
    <w:pPr>
      <w:numPr>
        <w:numId w:val="3"/>
      </w:numPr>
    </w:pPr>
    <w:rPr>
      <w:rFonts w:ascii="Times New Roman" w:hAnsi="Times New Roman"/>
      <w:sz w:val="24"/>
    </w:rPr>
  </w:style>
  <w:style w:type="paragraph" w:styleId="TOC1">
    <w:name w:val="toc 1"/>
    <w:basedOn w:val="Normal"/>
    <w:next w:val="Normal"/>
    <w:autoRedefine/>
    <w:semiHidden/>
    <w:rsid w:val="000C3376"/>
    <w:pPr>
      <w:tabs>
        <w:tab w:val="right" w:leader="dot" w:pos="8630"/>
      </w:tabs>
      <w:jc w:val="center"/>
    </w:pPr>
    <w:rPr>
      <w:b/>
      <w:noProof/>
    </w:rPr>
  </w:style>
  <w:style w:type="paragraph" w:customStyle="1" w:styleId="NormalBold">
    <w:name w:val="Normal + Bold"/>
    <w:basedOn w:val="Normal"/>
    <w:rsid w:val="000C3376"/>
    <w:pPr>
      <w:numPr>
        <w:numId w:val="4"/>
      </w:numPr>
    </w:pPr>
    <w:rPr>
      <w:b/>
      <w:bCs/>
    </w:rPr>
  </w:style>
  <w:style w:type="paragraph" w:styleId="TOC2">
    <w:name w:val="toc 2"/>
    <w:basedOn w:val="Normal"/>
    <w:next w:val="Normal"/>
    <w:autoRedefine/>
    <w:semiHidden/>
    <w:rsid w:val="000C3376"/>
    <w:pPr>
      <w:widowControl w:val="0"/>
      <w:autoSpaceDE w:val="0"/>
      <w:autoSpaceDN w:val="0"/>
      <w:adjustRightInd w:val="0"/>
      <w:spacing w:before="240"/>
    </w:pPr>
    <w:rPr>
      <w:b/>
      <w:bCs/>
      <w:noProof/>
    </w:rPr>
  </w:style>
  <w:style w:type="character" w:styleId="FollowedHyperlink">
    <w:name w:val="FollowedHyperlink"/>
    <w:basedOn w:val="DefaultParagraphFont"/>
    <w:rsid w:val="000C3376"/>
    <w:rPr>
      <w:color w:val="0000FF"/>
      <w:u w:val="single"/>
    </w:rPr>
  </w:style>
  <w:style w:type="table" w:styleId="TableGrid">
    <w:name w:val="Table Grid"/>
    <w:basedOn w:val="TableNormal"/>
    <w:uiPriority w:val="59"/>
    <w:rsid w:val="000C3376"/>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Professional">
    <w:name w:val="Table Professional"/>
    <w:basedOn w:val="TableNormal"/>
    <w:rsid w:val="000C3376"/>
    <w:pPr>
      <w:spacing w:after="0" w:line="240" w:lineRule="auto"/>
    </w:pPr>
    <w:rPr>
      <w:rFonts w:eastAsia="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clear" w:color="auto" w:fill="800000"/>
      </w:tcPr>
    </w:tblStylePr>
    <w:tblStylePr w:type="band1Horz">
      <w:tblPr/>
      <w:tcPr>
        <w:shd w:val="clear" w:color="auto" w:fill="D9D9D9"/>
      </w:tcPr>
    </w:tblStylePr>
  </w:style>
  <w:style w:type="character" w:styleId="Strong">
    <w:name w:val="Strong"/>
    <w:basedOn w:val="DefaultParagraphFont"/>
    <w:qFormat/>
    <w:rsid w:val="000C3376"/>
    <w:rPr>
      <w:b/>
      <w:bCs/>
    </w:rPr>
  </w:style>
  <w:style w:type="paragraph" w:styleId="z-TopofForm">
    <w:name w:val="HTML Top of Form"/>
    <w:basedOn w:val="Normal"/>
    <w:next w:val="Normal"/>
    <w:link w:val="z-TopofFormChar"/>
    <w:hidden/>
    <w:rsid w:val="000C337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0C3376"/>
    <w:rPr>
      <w:rFonts w:ascii="Arial" w:eastAsia="Times New Roman" w:hAnsi="Arial" w:cs="Arial"/>
      <w:vanish/>
      <w:sz w:val="16"/>
      <w:szCs w:val="16"/>
    </w:rPr>
  </w:style>
  <w:style w:type="paragraph" w:styleId="z-BottomofForm">
    <w:name w:val="HTML Bottom of Form"/>
    <w:basedOn w:val="Normal"/>
    <w:next w:val="Normal"/>
    <w:link w:val="z-BottomofFormChar"/>
    <w:hidden/>
    <w:rsid w:val="000C337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0C3376"/>
    <w:rPr>
      <w:rFonts w:ascii="Arial" w:eastAsia="Times New Roman" w:hAnsi="Arial" w:cs="Arial"/>
      <w:vanish/>
      <w:sz w:val="16"/>
      <w:szCs w:val="16"/>
    </w:rPr>
  </w:style>
  <w:style w:type="paragraph" w:styleId="CommentSubject">
    <w:name w:val="annotation subject"/>
    <w:basedOn w:val="CommentText"/>
    <w:next w:val="CommentText"/>
    <w:link w:val="CommentSubjectChar"/>
    <w:semiHidden/>
    <w:rsid w:val="000C3376"/>
    <w:rPr>
      <w:b/>
      <w:bCs/>
    </w:rPr>
  </w:style>
  <w:style w:type="character" w:customStyle="1" w:styleId="CommentSubjectChar">
    <w:name w:val="Comment Subject Char"/>
    <w:basedOn w:val="CommentTextChar"/>
    <w:link w:val="CommentSubject"/>
    <w:semiHidden/>
    <w:rsid w:val="000C3376"/>
    <w:rPr>
      <w:rFonts w:eastAsia="Times New Roman"/>
      <w:b/>
      <w:bCs/>
      <w:sz w:val="20"/>
      <w:szCs w:val="20"/>
    </w:rPr>
  </w:style>
  <w:style w:type="character" w:customStyle="1" w:styleId="FLDOE">
    <w:name w:val="FLDOE"/>
    <w:basedOn w:val="DefaultParagraphFont"/>
    <w:semiHidden/>
    <w:rsid w:val="000C3376"/>
    <w:rPr>
      <w:rFonts w:ascii="Arial" w:hAnsi="Arial" w:cs="Arial"/>
      <w:color w:val="000080"/>
      <w:sz w:val="20"/>
      <w:szCs w:val="20"/>
    </w:rPr>
  </w:style>
  <w:style w:type="paragraph" w:styleId="Revision">
    <w:name w:val="Revision"/>
    <w:hidden/>
    <w:uiPriority w:val="99"/>
    <w:semiHidden/>
    <w:rsid w:val="001229FB"/>
    <w:pPr>
      <w:spacing w:after="0" w:line="240" w:lineRule="auto"/>
    </w:pPr>
    <w:rPr>
      <w:rFonts w:eastAsia="Times New Roman"/>
      <w:szCs w:val="24"/>
    </w:rPr>
  </w:style>
  <w:style w:type="paragraph" w:styleId="ListParagraph">
    <w:name w:val="List Paragraph"/>
    <w:basedOn w:val="Normal"/>
    <w:uiPriority w:val="99"/>
    <w:qFormat/>
    <w:rsid w:val="00144E03"/>
    <w:pPr>
      <w:ind w:left="720"/>
      <w:contextualSpacing/>
    </w:pPr>
  </w:style>
  <w:style w:type="character" w:customStyle="1" w:styleId="Heading3Char">
    <w:name w:val="Heading 3 Char"/>
    <w:basedOn w:val="DefaultParagraphFont"/>
    <w:link w:val="Heading3"/>
    <w:uiPriority w:val="9"/>
    <w:rsid w:val="00B63D3A"/>
    <w:rPr>
      <w:rFonts w:asciiTheme="majorHAnsi" w:eastAsiaTheme="majorEastAsia" w:hAnsiTheme="majorHAnsi" w:cstheme="majorBidi"/>
      <w:b/>
      <w:bCs/>
      <w:color w:val="4F81BD" w:themeColor="accent1"/>
      <w:szCs w:val="24"/>
    </w:rPr>
  </w:style>
  <w:style w:type="character" w:styleId="PlaceholderText">
    <w:name w:val="Placeholder Text"/>
    <w:basedOn w:val="DefaultParagraphFont"/>
    <w:uiPriority w:val="99"/>
    <w:semiHidden/>
    <w:rsid w:val="00B502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67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E37D6-B4B3-5440-8C46-5A9DD4EF3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16</Pages>
  <Words>4685</Words>
  <Characters>26705</Characters>
  <Application>Microsoft Macintosh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31328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Joseph</dc:creator>
  <cp:lastModifiedBy>Randal Weigum</cp:lastModifiedBy>
  <cp:revision>5</cp:revision>
  <cp:lastPrinted>2015-11-23T19:44:00Z</cp:lastPrinted>
  <dcterms:created xsi:type="dcterms:W3CDTF">2015-11-03T17:58:00Z</dcterms:created>
  <dcterms:modified xsi:type="dcterms:W3CDTF">2015-11-23T19:58:00Z</dcterms:modified>
</cp:coreProperties>
</file>